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952" w:rsidRPr="005C133D" w:rsidRDefault="000E7952" w:rsidP="000E7952">
      <w:pPr>
        <w:spacing w:line="360" w:lineRule="auto"/>
        <w:jc w:val="both"/>
        <w:rPr>
          <w:rFonts w:ascii="Garamond" w:hAnsi="Garamond"/>
          <w:b/>
          <w:sz w:val="28"/>
          <w:szCs w:val="28"/>
        </w:rPr>
      </w:pPr>
      <w:r w:rsidRPr="005C133D">
        <w:rPr>
          <w:rFonts w:ascii="Garamond" w:hAnsi="Garamond"/>
          <w:b/>
          <w:sz w:val="28"/>
          <w:szCs w:val="28"/>
        </w:rPr>
        <w:t>Kemal Tahir’in Öyküleri İçin Sempozyum</w:t>
      </w:r>
    </w:p>
    <w:p w:rsidR="000E7952" w:rsidRPr="000E7952" w:rsidRDefault="000E7952" w:rsidP="000E7952">
      <w:pPr>
        <w:spacing w:line="360" w:lineRule="auto"/>
        <w:jc w:val="both"/>
        <w:rPr>
          <w:rFonts w:ascii="Garamond" w:hAnsi="Garamond"/>
        </w:rPr>
      </w:pPr>
    </w:p>
    <w:p w:rsidR="000E7952" w:rsidRDefault="000E7952" w:rsidP="000E7952">
      <w:pPr>
        <w:spacing w:line="360" w:lineRule="auto"/>
        <w:jc w:val="both"/>
        <w:rPr>
          <w:rFonts w:ascii="Garamond" w:hAnsi="Garamond"/>
        </w:rPr>
      </w:pPr>
      <w:r w:rsidRPr="000E7952">
        <w:rPr>
          <w:rFonts w:ascii="Garamond" w:hAnsi="Garamond"/>
        </w:rPr>
        <w:t>Yeditepe Üniversitesi, Türk Dili ve Edebiyatı Bölümü, İstanbul</w:t>
      </w:r>
    </w:p>
    <w:p w:rsidR="000E7952" w:rsidRPr="000E7952" w:rsidRDefault="000E7952" w:rsidP="000E7952">
      <w:pPr>
        <w:spacing w:line="360" w:lineRule="auto"/>
        <w:jc w:val="both"/>
        <w:rPr>
          <w:rFonts w:ascii="Garamond" w:hAnsi="Garamond"/>
        </w:rPr>
      </w:pPr>
    </w:p>
    <w:p w:rsidR="000E7952" w:rsidRPr="000E7952" w:rsidRDefault="000E7952" w:rsidP="000E7952">
      <w:pPr>
        <w:spacing w:line="360" w:lineRule="auto"/>
        <w:jc w:val="both"/>
        <w:rPr>
          <w:rFonts w:ascii="Garamond" w:hAnsi="Garamond"/>
        </w:rPr>
      </w:pPr>
      <w:r w:rsidRPr="000E7952">
        <w:rPr>
          <w:rFonts w:ascii="Garamond" w:hAnsi="Garamond"/>
        </w:rPr>
        <w:t>6 Kasım 2012, Salı</w:t>
      </w:r>
    </w:p>
    <w:p w:rsidR="000E7952" w:rsidRDefault="000E7952" w:rsidP="000E7952">
      <w:pPr>
        <w:spacing w:line="360" w:lineRule="auto"/>
        <w:jc w:val="both"/>
        <w:rPr>
          <w:rFonts w:ascii="Garamond" w:hAnsi="Garamond"/>
        </w:rPr>
      </w:pPr>
    </w:p>
    <w:p w:rsidR="000E7952" w:rsidRPr="000E7952" w:rsidRDefault="000E7952" w:rsidP="000E7952">
      <w:pPr>
        <w:spacing w:line="360" w:lineRule="auto"/>
        <w:jc w:val="both"/>
        <w:rPr>
          <w:rFonts w:ascii="Garamond" w:hAnsi="Garamond"/>
          <w:b/>
        </w:rPr>
      </w:pPr>
      <w:r w:rsidRPr="000E7952">
        <w:rPr>
          <w:rFonts w:ascii="Garamond" w:hAnsi="Garamond"/>
          <w:b/>
        </w:rPr>
        <w:t>Bildiri/Makale Çağrısı:</w:t>
      </w:r>
    </w:p>
    <w:p w:rsidR="000E7952" w:rsidRPr="000E7952" w:rsidRDefault="000E7952" w:rsidP="000E7952">
      <w:pPr>
        <w:spacing w:line="360" w:lineRule="auto"/>
        <w:jc w:val="both"/>
        <w:rPr>
          <w:rFonts w:ascii="Garamond" w:hAnsi="Garamond"/>
        </w:rPr>
      </w:pPr>
    </w:p>
    <w:p w:rsidR="000E7952" w:rsidRDefault="000E7952" w:rsidP="000E7952">
      <w:pPr>
        <w:spacing w:line="360" w:lineRule="auto"/>
        <w:jc w:val="both"/>
        <w:rPr>
          <w:rFonts w:ascii="Garamond" w:hAnsi="Garamond"/>
        </w:rPr>
      </w:pPr>
      <w:r>
        <w:rPr>
          <w:rFonts w:ascii="Garamond" w:hAnsi="Garamond"/>
        </w:rPr>
        <w:t>Değerli öğretim elemanı/</w:t>
      </w:r>
      <w:r w:rsidRPr="000E7952">
        <w:rPr>
          <w:rFonts w:ascii="Garamond" w:hAnsi="Garamond"/>
        </w:rPr>
        <w:t>edebiyatsever,</w:t>
      </w:r>
    </w:p>
    <w:p w:rsidR="000E7952" w:rsidRPr="000E7952" w:rsidRDefault="000E7952" w:rsidP="000E7952">
      <w:pPr>
        <w:spacing w:line="360" w:lineRule="auto"/>
        <w:jc w:val="both"/>
        <w:rPr>
          <w:rFonts w:ascii="Garamond" w:hAnsi="Garamond"/>
        </w:rPr>
      </w:pPr>
    </w:p>
    <w:p w:rsidR="000E7952" w:rsidRDefault="000E7952" w:rsidP="000E7952">
      <w:pPr>
        <w:spacing w:line="360" w:lineRule="auto"/>
        <w:jc w:val="both"/>
        <w:rPr>
          <w:rFonts w:ascii="Garamond" w:hAnsi="Garamond"/>
        </w:rPr>
      </w:pPr>
      <w:r w:rsidRPr="000E7952">
        <w:rPr>
          <w:rFonts w:ascii="Garamond" w:hAnsi="Garamond"/>
        </w:rPr>
        <w:t>Türk Edebiyatı’nın büyük romancısı Kemal Tahir yola şiirle çıkmış, sonra öyküye geçmiş ama en çok roman üzerinde yoğunlaşmış, romanı önemsemiştir. Bugün onun hakkındaki tartışmalar ve yorumlar çok büyük oranda, yazdığı romanlar üzerinden gerçekleşmektedir. Oysa</w:t>
      </w:r>
      <w:r w:rsidR="004335C9">
        <w:rPr>
          <w:rFonts w:ascii="Garamond" w:hAnsi="Garamond"/>
        </w:rPr>
        <w:t xml:space="preserve"> yayımlanan</w:t>
      </w:r>
      <w:r w:rsidRPr="000E7952">
        <w:rPr>
          <w:rFonts w:ascii="Garamond" w:hAnsi="Garamond"/>
        </w:rPr>
        <w:t xml:space="preserve"> ilk kitabı </w:t>
      </w:r>
      <w:r w:rsidRPr="004335C9">
        <w:rPr>
          <w:rFonts w:ascii="Garamond" w:hAnsi="Garamond"/>
          <w:i/>
        </w:rPr>
        <w:t>Göl İnsanları</w:t>
      </w:r>
      <w:r w:rsidRPr="000E7952">
        <w:rPr>
          <w:rFonts w:ascii="Garamond" w:hAnsi="Garamond"/>
        </w:rPr>
        <w:t xml:space="preserve"> öykülerden oluşan bir başyapıttır. Hatta Nazım Hikmet, bu kitabın ilk baskısındaki dört öykünün, </w:t>
      </w:r>
      <w:r>
        <w:rPr>
          <w:rFonts w:ascii="Garamond" w:hAnsi="Garamond"/>
        </w:rPr>
        <w:t>“</w:t>
      </w:r>
      <w:r w:rsidRPr="000E7952">
        <w:rPr>
          <w:rFonts w:ascii="Garamond" w:hAnsi="Garamond"/>
        </w:rPr>
        <w:t>Türk Edebiyatı’nın en güzel dört öyküsü olarak kalacağını</w:t>
      </w:r>
      <w:r>
        <w:rPr>
          <w:rFonts w:ascii="Garamond" w:hAnsi="Garamond"/>
        </w:rPr>
        <w:t>”</w:t>
      </w:r>
      <w:r w:rsidRPr="000E7952">
        <w:rPr>
          <w:rFonts w:ascii="Garamond" w:hAnsi="Garamond"/>
        </w:rPr>
        <w:t xml:space="preserve"> söylemiştir. Kemal Tahir’in bütün öyküleri bugün dört ciltte toplanmış</w:t>
      </w:r>
      <w:r>
        <w:rPr>
          <w:rFonts w:ascii="Garamond" w:hAnsi="Garamond"/>
        </w:rPr>
        <w:t xml:space="preserve"> durumdadır.</w:t>
      </w:r>
    </w:p>
    <w:p w:rsidR="000E7952" w:rsidRPr="000E7952" w:rsidRDefault="000E7952" w:rsidP="000E7952">
      <w:pPr>
        <w:spacing w:line="360" w:lineRule="auto"/>
        <w:jc w:val="both"/>
        <w:rPr>
          <w:rFonts w:ascii="Garamond" w:hAnsi="Garamond"/>
        </w:rPr>
      </w:pPr>
    </w:p>
    <w:p w:rsidR="000E7952" w:rsidRDefault="000E7952" w:rsidP="000E7952">
      <w:pPr>
        <w:spacing w:line="360" w:lineRule="auto"/>
        <w:jc w:val="both"/>
        <w:rPr>
          <w:rFonts w:ascii="Garamond" w:hAnsi="Garamond"/>
        </w:rPr>
      </w:pPr>
      <w:r w:rsidRPr="000E7952">
        <w:rPr>
          <w:rFonts w:ascii="Garamond" w:hAnsi="Garamond"/>
        </w:rPr>
        <w:t xml:space="preserve">Bu </w:t>
      </w:r>
      <w:proofErr w:type="gramStart"/>
      <w:r w:rsidRPr="000E7952">
        <w:rPr>
          <w:rFonts w:ascii="Garamond" w:hAnsi="Garamond"/>
        </w:rPr>
        <w:t>sempozyumun</w:t>
      </w:r>
      <w:proofErr w:type="gramEnd"/>
      <w:r w:rsidRPr="000E7952">
        <w:rPr>
          <w:rFonts w:ascii="Garamond" w:hAnsi="Garamond"/>
        </w:rPr>
        <w:t xml:space="preserve"> amacı, yazarın üzerinde en az konuşulan yönü olan öykücülüğüne ve öykülerine farklı bakışlar, yaklaşımlar, metinlerarası karşılaştırmalar getirebilmektir. Bu bağlamda, yaklaşık 200 sözcüklük bildiri özetlerinizi 30 Haziran 2012 tarihine kadar bekliyoruz. Kabul edilenler 10 Temmuz 2012</w:t>
      </w:r>
      <w:r>
        <w:rPr>
          <w:rFonts w:ascii="Garamond" w:hAnsi="Garamond"/>
        </w:rPr>
        <w:t>’</w:t>
      </w:r>
      <w:r w:rsidR="004335C9">
        <w:rPr>
          <w:rFonts w:ascii="Garamond" w:hAnsi="Garamond"/>
        </w:rPr>
        <w:t>de açıklanacaktır. Sempozyum gününde b</w:t>
      </w:r>
      <w:r w:rsidRPr="000E7952">
        <w:rPr>
          <w:rFonts w:ascii="Garamond" w:hAnsi="Garamond"/>
        </w:rPr>
        <w:t xml:space="preserve">ildiri sunumları en fazla 20 dakika sürecektir. Bir kitapta toplanması planlandığından, kabul edilen bildirilerin makaleye de dönüştürülmesi gerekmektedir; bunun içinse son tarih 30 Eylül 2012 olacaktır. </w:t>
      </w:r>
    </w:p>
    <w:p w:rsidR="000E7952" w:rsidRPr="000E7952" w:rsidRDefault="000E7952" w:rsidP="000E7952">
      <w:pPr>
        <w:spacing w:line="360" w:lineRule="auto"/>
        <w:jc w:val="both"/>
        <w:rPr>
          <w:rFonts w:ascii="Garamond" w:hAnsi="Garamond"/>
        </w:rPr>
      </w:pPr>
    </w:p>
    <w:p w:rsidR="000E7952" w:rsidRDefault="000E7952" w:rsidP="000E7952">
      <w:pPr>
        <w:spacing w:line="360" w:lineRule="auto"/>
        <w:jc w:val="both"/>
        <w:rPr>
          <w:rFonts w:ascii="Garamond" w:hAnsi="Garamond"/>
        </w:rPr>
      </w:pPr>
    </w:p>
    <w:p w:rsidR="000E7952" w:rsidRDefault="000E7952" w:rsidP="000E7952">
      <w:pPr>
        <w:spacing w:line="360" w:lineRule="auto"/>
        <w:jc w:val="both"/>
        <w:rPr>
          <w:rFonts w:ascii="Garamond" w:hAnsi="Garamond"/>
        </w:rPr>
      </w:pPr>
      <w:r w:rsidRPr="000E7952">
        <w:rPr>
          <w:rFonts w:ascii="Garamond" w:hAnsi="Garamond"/>
        </w:rPr>
        <w:t>Kemal Tahir’in toplu eserlerini İthaki Yayınları basmaktadır.</w:t>
      </w:r>
    </w:p>
    <w:p w:rsidR="000E7952" w:rsidRPr="000E7952" w:rsidRDefault="000E7952" w:rsidP="000E7952">
      <w:pPr>
        <w:spacing w:line="360" w:lineRule="auto"/>
        <w:jc w:val="both"/>
        <w:rPr>
          <w:rFonts w:ascii="Garamond" w:hAnsi="Garamond"/>
        </w:rPr>
      </w:pPr>
      <w:r w:rsidRPr="000E7952">
        <w:rPr>
          <w:rFonts w:ascii="Garamond" w:hAnsi="Garamond"/>
        </w:rPr>
        <w:t>Sempozyum dili Türkçedir.</w:t>
      </w:r>
    </w:p>
    <w:p w:rsidR="000E7952" w:rsidRDefault="000E7952" w:rsidP="000E7952">
      <w:pPr>
        <w:spacing w:line="360" w:lineRule="auto"/>
        <w:jc w:val="both"/>
        <w:rPr>
          <w:rFonts w:ascii="Garamond" w:hAnsi="Garamond"/>
        </w:rPr>
      </w:pPr>
      <w:r w:rsidRPr="000E7952">
        <w:rPr>
          <w:rFonts w:ascii="Garamond" w:hAnsi="Garamond"/>
        </w:rPr>
        <w:t>Katılım ücretsizdir.</w:t>
      </w:r>
    </w:p>
    <w:p w:rsidR="000E7952" w:rsidRPr="000E7952" w:rsidRDefault="000E7952" w:rsidP="000E7952">
      <w:pPr>
        <w:spacing w:line="360" w:lineRule="auto"/>
        <w:jc w:val="both"/>
        <w:rPr>
          <w:rFonts w:ascii="Garamond" w:hAnsi="Garamond"/>
        </w:rPr>
      </w:pPr>
    </w:p>
    <w:p w:rsidR="000E7952" w:rsidRPr="000E7952" w:rsidRDefault="000E7952" w:rsidP="000E7952">
      <w:pPr>
        <w:spacing w:line="360" w:lineRule="auto"/>
        <w:jc w:val="both"/>
        <w:rPr>
          <w:rFonts w:ascii="Garamond" w:hAnsi="Garamond"/>
          <w:b/>
        </w:rPr>
      </w:pPr>
      <w:r w:rsidRPr="000E7952">
        <w:rPr>
          <w:rFonts w:ascii="Garamond" w:hAnsi="Garamond"/>
          <w:b/>
        </w:rPr>
        <w:t>Düzenleyen:</w:t>
      </w:r>
    </w:p>
    <w:p w:rsidR="000E7952" w:rsidRPr="000E7952" w:rsidRDefault="000E7952" w:rsidP="000E7952">
      <w:pPr>
        <w:spacing w:line="360" w:lineRule="auto"/>
        <w:jc w:val="both"/>
        <w:rPr>
          <w:rFonts w:ascii="Garamond" w:hAnsi="Garamond"/>
        </w:rPr>
      </w:pPr>
      <w:r w:rsidRPr="000E7952">
        <w:rPr>
          <w:rFonts w:ascii="Garamond" w:hAnsi="Garamond"/>
        </w:rPr>
        <w:t>Hilmi Tezgör / Yeditepe Üniversitesi, Türk Dili ve Edebiyatı Bölümü</w:t>
      </w:r>
    </w:p>
    <w:p w:rsidR="000E7952" w:rsidRPr="000E7952" w:rsidRDefault="000E7952" w:rsidP="000E7952">
      <w:pPr>
        <w:spacing w:line="360" w:lineRule="auto"/>
        <w:jc w:val="both"/>
        <w:rPr>
          <w:rFonts w:ascii="Garamond" w:hAnsi="Garamond"/>
        </w:rPr>
      </w:pPr>
      <w:r w:rsidRPr="000E7952">
        <w:rPr>
          <w:rFonts w:ascii="Garamond" w:hAnsi="Garamond"/>
        </w:rPr>
        <w:t>İletişim adresi:</w:t>
      </w:r>
    </w:p>
    <w:p w:rsidR="000E7952" w:rsidRDefault="000E7952" w:rsidP="000E7952">
      <w:pPr>
        <w:spacing w:line="360" w:lineRule="auto"/>
        <w:jc w:val="both"/>
        <w:rPr>
          <w:rFonts w:ascii="Garamond" w:hAnsi="Garamond"/>
        </w:rPr>
      </w:pPr>
      <w:hyperlink r:id="rId4" w:history="1">
        <w:r w:rsidRPr="00AE5E0D">
          <w:rPr>
            <w:rStyle w:val="Kpr"/>
            <w:rFonts w:ascii="Garamond" w:hAnsi="Garamond"/>
          </w:rPr>
          <w:t>htezgor@yeditepe.edu.tr</w:t>
        </w:r>
      </w:hyperlink>
    </w:p>
    <w:p w:rsidR="00DE28ED" w:rsidRPr="000E7952" w:rsidRDefault="00DE28ED" w:rsidP="000E7952">
      <w:pPr>
        <w:spacing w:line="360" w:lineRule="auto"/>
        <w:jc w:val="both"/>
        <w:rPr>
          <w:rFonts w:ascii="Garamond" w:hAnsi="Garamond"/>
        </w:rPr>
      </w:pPr>
    </w:p>
    <w:sectPr w:rsidR="00DE28ED" w:rsidRPr="000E795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Garamond">
    <w:panose1 w:val="02020404030301010803"/>
    <w:charset w:val="A2"/>
    <w:family w:val="roman"/>
    <w:pitch w:val="variable"/>
    <w:sig w:usb0="00000287" w:usb1="00000000" w:usb2="00000000" w:usb3="00000000" w:csb0="0000009F" w:csb1="00000000"/>
  </w:font>
  <w:font w:name="Cambria">
    <w:panose1 w:val="02040503050406030204"/>
    <w:charset w:val="A2"/>
    <w:family w:val="roman"/>
    <w:pitch w:val="variable"/>
    <w:sig w:usb0="A00002EF" w:usb1="4000004B" w:usb2="00000000" w:usb3="00000000" w:csb0="0000009F" w:csb1="00000000"/>
  </w:font>
  <w:font w:name="Calibri">
    <w:panose1 w:val="020F0502020204030204"/>
    <w:charset w:val="A2"/>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08"/>
  <w:hyphenationZone w:val="425"/>
  <w:noPunctuationKerning/>
  <w:characterSpacingControl w:val="doNotCompress"/>
  <w:compat>
    <w:applyBreakingRules/>
  </w:compat>
  <w:rsids>
    <w:rsidRoot w:val="00F6115C"/>
    <w:rsid w:val="000E7952"/>
    <w:rsid w:val="004335C9"/>
    <w:rsid w:val="005C133D"/>
    <w:rsid w:val="0062305E"/>
    <w:rsid w:val="00DE28ED"/>
    <w:rsid w:val="00F6115C"/>
    <w:rsid w:val="00FC009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styleId="Kpr">
    <w:name w:val="Hyperlink"/>
    <w:basedOn w:val="VarsaylanParagrafYazTipi"/>
    <w:rsid w:val="000E795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tezgor@yeditepe.edu.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1323</Characters>
  <Application>Microsoft Office Word</Application>
  <DocSecurity>0</DocSecurity>
  <Lines>11</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1551</CharactersWithSpaces>
  <SharedDoc>false</SharedDoc>
  <HLinks>
    <vt:vector size="6" baseType="variant">
      <vt:variant>
        <vt:i4>7667715</vt:i4>
      </vt:variant>
      <vt:variant>
        <vt:i4>0</vt:i4>
      </vt:variant>
      <vt:variant>
        <vt:i4>0</vt:i4>
      </vt:variant>
      <vt:variant>
        <vt:i4>5</vt:i4>
      </vt:variant>
      <vt:variant>
        <vt:lpwstr>mailto:htezgor@yeditepe.edu.tr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Hilmi Tezgör</dc:creator>
  <cp:keywords/>
  <cp:lastModifiedBy>PERFECT XP PC1</cp:lastModifiedBy>
  <cp:revision>2</cp:revision>
  <dcterms:created xsi:type="dcterms:W3CDTF">2012-05-15T14:21:00Z</dcterms:created>
  <dcterms:modified xsi:type="dcterms:W3CDTF">2012-05-15T14:21:00Z</dcterms:modified>
</cp:coreProperties>
</file>