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C187B" w:rsidRPr="0083299F" w:rsidTr="0083299F">
        <w:tc>
          <w:tcPr>
            <w:tcW w:w="92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C187B" w:rsidRPr="0083299F" w:rsidRDefault="00BA0A9A" w:rsidP="0083299F">
            <w:pPr>
              <w:spacing w:line="360" w:lineRule="auto"/>
              <w:jc w:val="center"/>
              <w:rPr>
                <w:b/>
                <w:smallCaps/>
                <w:shadow/>
                <w:sz w:val="32"/>
                <w:szCs w:val="32"/>
                <w:lang w:val="en-US"/>
              </w:rPr>
            </w:pPr>
            <w:r w:rsidRPr="0083299F">
              <w:rPr>
                <w:b/>
                <w:shadow/>
                <w:sz w:val="32"/>
                <w:szCs w:val="32"/>
                <w:lang w:val="en-US"/>
              </w:rPr>
              <w:t>REVIEW OF ARMENIAN STUDIES</w:t>
            </w:r>
          </w:p>
          <w:p w:rsidR="006C187B" w:rsidRPr="0083299F" w:rsidRDefault="006C187B" w:rsidP="0083299F">
            <w:pPr>
              <w:spacing w:line="360" w:lineRule="auto"/>
              <w:jc w:val="center"/>
              <w:rPr>
                <w:b/>
                <w:sz w:val="32"/>
                <w:szCs w:val="32"/>
                <w:lang w:val="en-US"/>
              </w:rPr>
            </w:pPr>
            <w:r w:rsidRPr="0083299F">
              <w:rPr>
                <w:b/>
                <w:shadow/>
                <w:sz w:val="32"/>
                <w:szCs w:val="32"/>
                <w:lang w:val="en-US"/>
              </w:rPr>
              <w:t>S</w:t>
            </w:r>
            <w:r w:rsidRPr="0083299F">
              <w:rPr>
                <w:b/>
                <w:smallCaps/>
                <w:shadow/>
                <w:sz w:val="32"/>
                <w:szCs w:val="32"/>
                <w:lang w:val="en-US"/>
              </w:rPr>
              <w:t>tyle</w:t>
            </w:r>
            <w:r w:rsidRPr="0083299F">
              <w:rPr>
                <w:b/>
                <w:shadow/>
                <w:sz w:val="32"/>
                <w:szCs w:val="32"/>
                <w:lang w:val="en-US"/>
              </w:rPr>
              <w:t xml:space="preserve"> S</w:t>
            </w:r>
            <w:r w:rsidRPr="0083299F">
              <w:rPr>
                <w:b/>
                <w:smallCaps/>
                <w:shadow/>
                <w:sz w:val="32"/>
                <w:szCs w:val="32"/>
                <w:lang w:val="en-US"/>
              </w:rPr>
              <w:t>heet</w:t>
            </w:r>
          </w:p>
        </w:tc>
      </w:tr>
    </w:tbl>
    <w:p w:rsidR="006C187B" w:rsidRDefault="006C187B" w:rsidP="00561D62">
      <w:pPr>
        <w:rPr>
          <w:lang w:val="en-US"/>
        </w:rPr>
      </w:pPr>
    </w:p>
    <w:p w:rsidR="00642E6F" w:rsidRPr="00BA7A4E" w:rsidRDefault="00642E6F" w:rsidP="00561D62">
      <w:pPr>
        <w:rPr>
          <w:lang w:val="en-US"/>
        </w:rPr>
      </w:pPr>
    </w:p>
    <w:p w:rsidR="00561D62" w:rsidRPr="00F46A42" w:rsidRDefault="0046390C" w:rsidP="003307C1">
      <w:pPr>
        <w:rPr>
          <w:b/>
          <w:lang w:val="en-US"/>
        </w:rPr>
      </w:pPr>
      <w:r w:rsidRPr="00F46A42">
        <w:rPr>
          <w:b/>
          <w:lang w:val="en-US"/>
        </w:rPr>
        <w:t xml:space="preserve">I. </w:t>
      </w:r>
      <w:r w:rsidR="006C187B" w:rsidRPr="00F46A42">
        <w:rPr>
          <w:b/>
          <w:lang w:val="en-US"/>
        </w:rPr>
        <w:t>LAYOUT OF MANUSCRIPT</w:t>
      </w:r>
    </w:p>
    <w:p w:rsidR="00BE5534" w:rsidRPr="00BA7A4E" w:rsidRDefault="00BE5534" w:rsidP="00D1638B">
      <w:pPr>
        <w:rPr>
          <w:b/>
          <w:i/>
          <w:lang w:val="en-US"/>
        </w:rPr>
      </w:pPr>
      <w:r w:rsidRPr="00BA7A4E">
        <w:rPr>
          <w:b/>
          <w:i/>
          <w:lang w:val="en-US"/>
        </w:rPr>
        <w:t>Headings and Subheadings</w:t>
      </w:r>
    </w:p>
    <w:p w:rsidR="00D1638B" w:rsidRPr="00BA7A4E" w:rsidRDefault="00D1638B" w:rsidP="00860BE4">
      <w:pPr>
        <w:jc w:val="both"/>
        <w:rPr>
          <w:lang w:val="en-US"/>
        </w:rPr>
      </w:pPr>
      <w:r w:rsidRPr="00BA7A4E">
        <w:rPr>
          <w:lang w:val="en-US"/>
        </w:rPr>
        <w:t xml:space="preserve">We ask that titles of submitted manuscripts be centered and written in full caps. Authors should </w:t>
      </w:r>
      <w:r w:rsidR="0004264A" w:rsidRPr="00BA7A4E">
        <w:rPr>
          <w:lang w:val="en-US"/>
        </w:rPr>
        <w:t>preferably</w:t>
      </w:r>
      <w:r w:rsidRPr="00BA7A4E">
        <w:rPr>
          <w:lang w:val="en-US"/>
        </w:rPr>
        <w:t xml:space="preserve"> use only three grades of headings, although four can be </w:t>
      </w:r>
      <w:r w:rsidR="0004264A" w:rsidRPr="00BA7A4E">
        <w:rPr>
          <w:lang w:val="en-US"/>
        </w:rPr>
        <w:t>accommodated</w:t>
      </w:r>
      <w:r w:rsidRPr="00BA7A4E">
        <w:rPr>
          <w:lang w:val="en-US"/>
        </w:rPr>
        <w:t>.</w:t>
      </w:r>
      <w:r w:rsidR="00CF4D06" w:rsidRPr="00BA7A4E">
        <w:rPr>
          <w:lang w:val="en-US"/>
        </w:rPr>
        <w:t xml:space="preserve"> The hierarchy shown below should be</w:t>
      </w:r>
      <w:r w:rsidRPr="00BA7A4E">
        <w:rPr>
          <w:lang w:val="en-US"/>
        </w:rPr>
        <w:t xml:space="preserve"> used</w:t>
      </w:r>
      <w:r w:rsidR="00CF4D06" w:rsidRPr="00BA7A4E">
        <w:rPr>
          <w:lang w:val="en-US"/>
        </w:rPr>
        <w:t xml:space="preserve"> with all headings centered in the manuscript</w:t>
      </w:r>
      <w:r w:rsidRPr="00BA7A4E">
        <w:rPr>
          <w:lang w:val="en-US"/>
        </w:rPr>
        <w:t>:</w:t>
      </w:r>
    </w:p>
    <w:p w:rsidR="00D1638B" w:rsidRPr="00BA7A4E" w:rsidRDefault="00D1638B" w:rsidP="00D1638B">
      <w:pPr>
        <w:rPr>
          <w:lang w:val="en-US"/>
        </w:rPr>
      </w:pPr>
    </w:p>
    <w:p w:rsidR="00D1638B" w:rsidRPr="003B118C" w:rsidRDefault="003B118C" w:rsidP="00BA7A4E">
      <w:pPr>
        <w:jc w:val="center"/>
        <w:rPr>
          <w:b/>
          <w:sz w:val="22"/>
          <w:szCs w:val="22"/>
          <w:lang w:val="en-US"/>
        </w:rPr>
      </w:pPr>
      <w:r w:rsidRPr="003B118C">
        <w:rPr>
          <w:b/>
          <w:sz w:val="22"/>
          <w:szCs w:val="22"/>
          <w:lang w:val="en-US"/>
        </w:rPr>
        <w:t>I. Introduction</w:t>
      </w:r>
    </w:p>
    <w:p w:rsidR="00BE5534" w:rsidRPr="003B118C" w:rsidRDefault="00D1638B" w:rsidP="00BA7A4E">
      <w:pPr>
        <w:jc w:val="center"/>
        <w:rPr>
          <w:b/>
          <w:i/>
          <w:sz w:val="22"/>
          <w:szCs w:val="22"/>
          <w:lang w:val="en-US"/>
        </w:rPr>
      </w:pPr>
      <w:r w:rsidRPr="003B118C">
        <w:rPr>
          <w:b/>
          <w:i/>
          <w:sz w:val="22"/>
          <w:szCs w:val="22"/>
          <w:lang w:val="en-US"/>
        </w:rPr>
        <w:t>A. First Subheading</w:t>
      </w:r>
    </w:p>
    <w:p w:rsidR="00D1638B" w:rsidRPr="006246B5" w:rsidRDefault="00D1638B" w:rsidP="00BA7A4E">
      <w:pPr>
        <w:jc w:val="center"/>
        <w:rPr>
          <w:i/>
          <w:sz w:val="22"/>
          <w:szCs w:val="22"/>
          <w:lang w:val="en-US"/>
        </w:rPr>
      </w:pPr>
      <w:r w:rsidRPr="006246B5">
        <w:rPr>
          <w:i/>
          <w:sz w:val="22"/>
          <w:szCs w:val="22"/>
          <w:lang w:val="en-US"/>
        </w:rPr>
        <w:t>1. Second Subheading</w:t>
      </w:r>
    </w:p>
    <w:p w:rsidR="00642E6F" w:rsidRPr="006246B5" w:rsidRDefault="00D1638B" w:rsidP="00642E6F">
      <w:pPr>
        <w:jc w:val="center"/>
        <w:rPr>
          <w:sz w:val="22"/>
          <w:szCs w:val="22"/>
          <w:lang w:val="en-US"/>
        </w:rPr>
      </w:pPr>
      <w:r w:rsidRPr="006246B5">
        <w:rPr>
          <w:sz w:val="22"/>
          <w:szCs w:val="22"/>
          <w:lang w:val="en-US"/>
        </w:rPr>
        <w:t>a. Third Subheading</w:t>
      </w:r>
    </w:p>
    <w:p w:rsidR="00642E6F" w:rsidRDefault="00642E6F" w:rsidP="00642E6F">
      <w:pPr>
        <w:rPr>
          <w:b/>
          <w:lang w:val="en-US"/>
        </w:rPr>
      </w:pPr>
    </w:p>
    <w:p w:rsidR="00BE5534" w:rsidRPr="00642E6F" w:rsidRDefault="0046390C" w:rsidP="003307C1">
      <w:pPr>
        <w:rPr>
          <w:lang w:val="en-US"/>
        </w:rPr>
      </w:pPr>
      <w:r w:rsidRPr="00F46A42">
        <w:rPr>
          <w:b/>
          <w:lang w:val="en-US"/>
        </w:rPr>
        <w:t xml:space="preserve">II. </w:t>
      </w:r>
      <w:r w:rsidR="00BE5534" w:rsidRPr="00F46A42">
        <w:rPr>
          <w:b/>
          <w:lang w:val="en-US"/>
        </w:rPr>
        <w:t>PUNCTUATION</w:t>
      </w:r>
    </w:p>
    <w:p w:rsidR="006F03AC" w:rsidRPr="00BA7A4E" w:rsidRDefault="006F03AC" w:rsidP="00D1638B">
      <w:pPr>
        <w:rPr>
          <w:b/>
          <w:i/>
          <w:lang w:val="en-US"/>
        </w:rPr>
      </w:pPr>
      <w:r w:rsidRPr="00BA7A4E">
        <w:rPr>
          <w:b/>
          <w:i/>
          <w:lang w:val="en-US"/>
        </w:rPr>
        <w:t>Bloc</w:t>
      </w:r>
      <w:r w:rsidR="002D3BCC">
        <w:rPr>
          <w:b/>
          <w:i/>
          <w:lang w:val="en-US"/>
        </w:rPr>
        <w:t>k Q</w:t>
      </w:r>
      <w:r w:rsidRPr="00BA7A4E">
        <w:rPr>
          <w:b/>
          <w:i/>
          <w:lang w:val="en-US"/>
        </w:rPr>
        <w:t>uotation</w:t>
      </w:r>
      <w:r w:rsidR="00CF4D06" w:rsidRPr="00BA7A4E">
        <w:rPr>
          <w:b/>
          <w:i/>
          <w:lang w:val="en-US"/>
        </w:rPr>
        <w:t>s</w:t>
      </w:r>
    </w:p>
    <w:p w:rsidR="00CF4D06" w:rsidRPr="00BA7A4E" w:rsidRDefault="00CF4D06" w:rsidP="00A42F48">
      <w:pPr>
        <w:jc w:val="both"/>
        <w:rPr>
          <w:lang w:val="en-US"/>
        </w:rPr>
      </w:pPr>
      <w:r w:rsidRPr="00BA7A4E">
        <w:rPr>
          <w:lang w:val="en-US"/>
        </w:rPr>
        <w:t>Quotations of five lines or more should be presented as a block quotation.</w:t>
      </w:r>
    </w:p>
    <w:p w:rsidR="00CF4D06" w:rsidRPr="00BA7A4E" w:rsidRDefault="00CF4D06" w:rsidP="00D1638B">
      <w:pPr>
        <w:rPr>
          <w:b/>
          <w:i/>
          <w:lang w:val="en-US"/>
        </w:rPr>
      </w:pPr>
    </w:p>
    <w:p w:rsidR="00BE5534" w:rsidRPr="00BA7A4E" w:rsidRDefault="00EE08F0" w:rsidP="00D1638B">
      <w:pPr>
        <w:rPr>
          <w:b/>
          <w:i/>
          <w:lang w:val="en-US"/>
        </w:rPr>
      </w:pPr>
      <w:r>
        <w:rPr>
          <w:b/>
          <w:i/>
          <w:lang w:val="en-US"/>
        </w:rPr>
        <w:t>Omission</w:t>
      </w:r>
      <w:r w:rsidR="002D3BCC">
        <w:rPr>
          <w:b/>
          <w:i/>
          <w:lang w:val="en-US"/>
        </w:rPr>
        <w:t xml:space="preserve"> of W</w:t>
      </w:r>
      <w:r w:rsidR="00BE5534" w:rsidRPr="00BA7A4E">
        <w:rPr>
          <w:b/>
          <w:i/>
          <w:lang w:val="en-US"/>
        </w:rPr>
        <w:t>ords</w:t>
      </w:r>
    </w:p>
    <w:p w:rsidR="00CF4D06" w:rsidRPr="00BA7A4E" w:rsidRDefault="00CF4D06" w:rsidP="00A42F48">
      <w:pPr>
        <w:jc w:val="both"/>
        <w:rPr>
          <w:lang w:val="en-US"/>
        </w:rPr>
      </w:pPr>
      <w:r w:rsidRPr="00BA7A4E">
        <w:rPr>
          <w:lang w:val="en-US"/>
        </w:rPr>
        <w:t>To indicate material has been omitted within a sentence or at the end of a sentence, ellipsis points (periods with a single space before, between, and after each period) are used.</w:t>
      </w:r>
    </w:p>
    <w:p w:rsidR="00BA7A4E" w:rsidRPr="00BA7A4E" w:rsidRDefault="00BA7A4E" w:rsidP="00A42F48">
      <w:pPr>
        <w:jc w:val="both"/>
        <w:rPr>
          <w:lang w:val="en-US"/>
        </w:rPr>
      </w:pPr>
    </w:p>
    <w:p w:rsidR="00BA7A4E" w:rsidRPr="00BA7A4E" w:rsidRDefault="00BA7A4E" w:rsidP="00A42F48">
      <w:pPr>
        <w:jc w:val="both"/>
        <w:rPr>
          <w:lang w:val="en-US"/>
        </w:rPr>
      </w:pPr>
      <w:r w:rsidRPr="00BA7A4E">
        <w:rPr>
          <w:lang w:val="en-US"/>
        </w:rPr>
        <w:t>When quoted material ends in a complete sentence as edited it is not necessary to add ellipsis points even if the sentence continues in the original.</w:t>
      </w:r>
    </w:p>
    <w:p w:rsidR="00BA7A4E" w:rsidRPr="00BA7A4E" w:rsidRDefault="00BA7A4E" w:rsidP="00A42F48">
      <w:pPr>
        <w:jc w:val="both"/>
        <w:rPr>
          <w:lang w:val="en-US"/>
        </w:rPr>
      </w:pPr>
    </w:p>
    <w:p w:rsidR="00BA7A4E" w:rsidRPr="00BA7A4E" w:rsidRDefault="00BA7A4E" w:rsidP="00A42F48">
      <w:pPr>
        <w:jc w:val="both"/>
        <w:rPr>
          <w:lang w:val="en-US"/>
        </w:rPr>
      </w:pPr>
      <w:r w:rsidRPr="00BA7A4E">
        <w:rPr>
          <w:lang w:val="en-US"/>
        </w:rPr>
        <w:t>Ellipsis points are normally not used before the first word of a quotation, even if the beginning of the original sentence has been omitted.</w:t>
      </w:r>
    </w:p>
    <w:p w:rsidR="0046390C" w:rsidRDefault="0046390C" w:rsidP="00A42F48">
      <w:pPr>
        <w:jc w:val="both"/>
        <w:rPr>
          <w:lang w:val="en-US"/>
        </w:rPr>
      </w:pPr>
    </w:p>
    <w:p w:rsidR="006F03AC" w:rsidRDefault="002D3BCC" w:rsidP="00561D62">
      <w:pPr>
        <w:rPr>
          <w:b/>
          <w:i/>
          <w:lang w:val="en-US"/>
        </w:rPr>
      </w:pPr>
      <w:r>
        <w:rPr>
          <w:b/>
          <w:i/>
          <w:lang w:val="en-US"/>
        </w:rPr>
        <w:t>Date F</w:t>
      </w:r>
      <w:r w:rsidR="006F03AC" w:rsidRPr="0046390C">
        <w:rPr>
          <w:b/>
          <w:i/>
          <w:lang w:val="en-US"/>
        </w:rPr>
        <w:t>ormat</w:t>
      </w:r>
    </w:p>
    <w:p w:rsidR="0046390C" w:rsidRPr="0046390C" w:rsidRDefault="0046390C" w:rsidP="00860BE4">
      <w:pPr>
        <w:jc w:val="both"/>
        <w:rPr>
          <w:lang w:val="en-US"/>
        </w:rPr>
      </w:pPr>
      <w:r w:rsidRPr="0046390C">
        <w:rPr>
          <w:lang w:val="en-US"/>
        </w:rPr>
        <w:t xml:space="preserve">Dates </w:t>
      </w:r>
      <w:r w:rsidR="00FE7507">
        <w:rPr>
          <w:lang w:val="en-US"/>
        </w:rPr>
        <w:t xml:space="preserve">within manuscript </w:t>
      </w:r>
      <w:r w:rsidRPr="0046390C">
        <w:rPr>
          <w:lang w:val="en-US"/>
        </w:rPr>
        <w:t>should be written in the following format</w:t>
      </w:r>
      <w:r>
        <w:rPr>
          <w:lang w:val="en-US"/>
        </w:rPr>
        <w:t>:  Month Day, Year (e.g., March 8, 2009)</w:t>
      </w:r>
    </w:p>
    <w:p w:rsidR="00BA7A4E" w:rsidRDefault="00BA7A4E" w:rsidP="00561D62">
      <w:pPr>
        <w:rPr>
          <w:b/>
          <w:lang w:val="en-US"/>
        </w:rPr>
      </w:pPr>
    </w:p>
    <w:p w:rsidR="00BA7A4E" w:rsidRDefault="002D3BCC" w:rsidP="00561D62">
      <w:pPr>
        <w:rPr>
          <w:b/>
          <w:i/>
          <w:lang w:val="en-US"/>
        </w:rPr>
      </w:pPr>
      <w:r>
        <w:rPr>
          <w:b/>
          <w:i/>
          <w:lang w:val="en-US"/>
        </w:rPr>
        <w:t>Footnote N</w:t>
      </w:r>
      <w:r w:rsidR="00BA7A4E" w:rsidRPr="00BA7A4E">
        <w:rPr>
          <w:b/>
          <w:i/>
          <w:lang w:val="en-US"/>
        </w:rPr>
        <w:t>umbers</w:t>
      </w:r>
    </w:p>
    <w:p w:rsidR="00BA7A4E" w:rsidRPr="00BA7A4E" w:rsidRDefault="00BA7A4E" w:rsidP="00A42F48">
      <w:pPr>
        <w:jc w:val="both"/>
        <w:rPr>
          <w:lang w:val="en-US"/>
        </w:rPr>
      </w:pPr>
      <w:r>
        <w:rPr>
          <w:lang w:val="en-US"/>
        </w:rPr>
        <w:t>Footnote numbers shoul</w:t>
      </w:r>
      <w:r w:rsidR="0046390C">
        <w:rPr>
          <w:lang w:val="en-US"/>
        </w:rPr>
        <w:t>d be placed after the punctuation mark (e.g. This remark was made by the UN Secretary General.</w:t>
      </w:r>
      <w:r w:rsidR="00A42F48" w:rsidRPr="00A42F48">
        <w:rPr>
          <w:vertAlign w:val="superscript"/>
          <w:lang w:val="en-US"/>
        </w:rPr>
        <w:t>1</w:t>
      </w:r>
      <w:r w:rsidR="0046390C">
        <w:rPr>
          <w:lang w:val="en-US"/>
        </w:rPr>
        <w:t>)</w:t>
      </w:r>
    </w:p>
    <w:p w:rsidR="00642E6F" w:rsidRDefault="00642E6F" w:rsidP="00561D62">
      <w:pPr>
        <w:rPr>
          <w:b/>
          <w:lang w:val="en-US"/>
        </w:rPr>
      </w:pPr>
    </w:p>
    <w:p w:rsidR="00BE5534" w:rsidRPr="00F46A42" w:rsidRDefault="0046390C" w:rsidP="003307C1">
      <w:pPr>
        <w:rPr>
          <w:b/>
          <w:lang w:val="en-US"/>
        </w:rPr>
      </w:pPr>
      <w:r w:rsidRPr="00F46A42">
        <w:rPr>
          <w:b/>
          <w:lang w:val="en-US"/>
        </w:rPr>
        <w:t xml:space="preserve">III. </w:t>
      </w:r>
      <w:r w:rsidR="00BE5534" w:rsidRPr="00F46A42">
        <w:rPr>
          <w:b/>
          <w:lang w:val="en-US"/>
        </w:rPr>
        <w:t>REFERENCES</w:t>
      </w:r>
    </w:p>
    <w:p w:rsidR="00642E6F" w:rsidRDefault="00957BD7" w:rsidP="00A42F48">
      <w:pPr>
        <w:jc w:val="both"/>
        <w:rPr>
          <w:lang w:val="en-US"/>
        </w:rPr>
      </w:pPr>
      <w:r w:rsidRPr="00BA7A4E">
        <w:rPr>
          <w:lang w:val="en-US"/>
        </w:rPr>
        <w:t xml:space="preserve">Authors are asked to pay particular attention to the accuracy and correct presentation of references. </w:t>
      </w:r>
      <w:r w:rsidR="00E45B32">
        <w:rPr>
          <w:lang w:val="en-US"/>
        </w:rPr>
        <w:t xml:space="preserve">As a rough guideline, </w:t>
      </w:r>
      <w:r w:rsidR="00570FF9">
        <w:rPr>
          <w:lang w:val="en-US"/>
        </w:rPr>
        <w:t>authors may</w:t>
      </w:r>
      <w:r w:rsidR="00D67D85">
        <w:rPr>
          <w:lang w:val="en-US"/>
        </w:rPr>
        <w:t xml:space="preserve"> refer</w:t>
      </w:r>
      <w:r w:rsidR="00A42F48">
        <w:rPr>
          <w:lang w:val="en-US"/>
        </w:rPr>
        <w:t xml:space="preserve"> to </w:t>
      </w:r>
      <w:r w:rsidR="002E6DBD">
        <w:rPr>
          <w:lang w:val="en-US"/>
        </w:rPr>
        <w:t xml:space="preserve">the Chicago </w:t>
      </w:r>
      <w:r w:rsidR="00EF4752">
        <w:rPr>
          <w:lang w:val="en-US"/>
        </w:rPr>
        <w:t>Manual of S</w:t>
      </w:r>
      <w:r w:rsidR="0064157D">
        <w:rPr>
          <w:lang w:val="en-US"/>
        </w:rPr>
        <w:t>tyle</w:t>
      </w:r>
      <w:r w:rsidR="00E45B32" w:rsidRPr="00E45B32">
        <w:rPr>
          <w:lang w:val="en-US"/>
        </w:rPr>
        <w:t xml:space="preserve"> </w:t>
      </w:r>
      <w:r w:rsidR="00E45B32">
        <w:rPr>
          <w:lang w:val="en-US"/>
        </w:rPr>
        <w:t xml:space="preserve">with the exception of subsequent references. </w:t>
      </w:r>
    </w:p>
    <w:p w:rsidR="00642E6F" w:rsidRDefault="00642E6F" w:rsidP="00A42F48">
      <w:pPr>
        <w:jc w:val="both"/>
        <w:rPr>
          <w:lang w:val="en-US"/>
        </w:rPr>
      </w:pPr>
    </w:p>
    <w:p w:rsidR="00642E6F" w:rsidRPr="003307C1" w:rsidRDefault="00511B3D" w:rsidP="003307C1">
      <w:pPr>
        <w:jc w:val="both"/>
        <w:rPr>
          <w:lang w:val="en-US"/>
        </w:rPr>
      </w:pPr>
      <w:r>
        <w:rPr>
          <w:lang w:val="en-US"/>
        </w:rPr>
        <w:t xml:space="preserve">For a </w:t>
      </w:r>
      <w:r w:rsidR="006176E8">
        <w:rPr>
          <w:lang w:val="en-US"/>
        </w:rPr>
        <w:t xml:space="preserve">guide </w:t>
      </w:r>
      <w:r w:rsidR="00642E6F">
        <w:rPr>
          <w:lang w:val="en-US"/>
        </w:rPr>
        <w:t>to the</w:t>
      </w:r>
      <w:r w:rsidR="00570FF9">
        <w:rPr>
          <w:lang w:val="en-US"/>
        </w:rPr>
        <w:t xml:space="preserve"> preferred citation style</w:t>
      </w:r>
      <w:r w:rsidR="009A55DD">
        <w:rPr>
          <w:lang w:val="en-US"/>
        </w:rPr>
        <w:t xml:space="preserve"> </w:t>
      </w:r>
      <w:r w:rsidR="00642E6F">
        <w:rPr>
          <w:lang w:val="en-US"/>
        </w:rPr>
        <w:t xml:space="preserve">of the </w:t>
      </w:r>
      <w:r w:rsidR="00BA0A9A">
        <w:rPr>
          <w:i/>
          <w:lang w:val="en-US"/>
        </w:rPr>
        <w:t>Review of Armenian Studies</w:t>
      </w:r>
      <w:r w:rsidR="00642E6F">
        <w:rPr>
          <w:lang w:val="en-US"/>
        </w:rPr>
        <w:t xml:space="preserve"> </w:t>
      </w:r>
      <w:r w:rsidR="006176E8">
        <w:rPr>
          <w:lang w:val="en-US"/>
        </w:rPr>
        <w:t>please find b</w:t>
      </w:r>
      <w:r w:rsidR="0064157D">
        <w:rPr>
          <w:lang w:val="en-US"/>
        </w:rPr>
        <w:t xml:space="preserve">elow </w:t>
      </w:r>
      <w:r w:rsidR="00BF6EB6">
        <w:rPr>
          <w:lang w:val="en-US"/>
        </w:rPr>
        <w:t>examples of materials cited as footnote entry [N], followed by a bibliographic entry [B]</w:t>
      </w:r>
      <w:r w:rsidR="00E45B32">
        <w:rPr>
          <w:lang w:val="en-US"/>
        </w:rPr>
        <w:t>.</w:t>
      </w:r>
      <w:r w:rsidR="0064157D">
        <w:rPr>
          <w:lang w:val="en-US"/>
        </w:rPr>
        <w:t xml:space="preserve"> </w:t>
      </w:r>
    </w:p>
    <w:p w:rsidR="003307C1" w:rsidRDefault="003307C1" w:rsidP="00642E6F">
      <w:pPr>
        <w:rPr>
          <w:b/>
          <w:i/>
          <w:lang w:val="en-US"/>
        </w:rPr>
      </w:pPr>
    </w:p>
    <w:p w:rsidR="003B118C" w:rsidRDefault="003B118C" w:rsidP="00642E6F">
      <w:pPr>
        <w:rPr>
          <w:b/>
          <w:i/>
          <w:lang w:val="en-US"/>
        </w:rPr>
      </w:pPr>
    </w:p>
    <w:p w:rsidR="00642E6F" w:rsidRPr="0046390C" w:rsidRDefault="00642E6F" w:rsidP="00642E6F">
      <w:pPr>
        <w:rPr>
          <w:b/>
          <w:i/>
          <w:lang w:val="en-US"/>
        </w:rPr>
      </w:pPr>
      <w:r w:rsidRPr="0046390C">
        <w:rPr>
          <w:b/>
          <w:i/>
          <w:lang w:val="en-US"/>
        </w:rPr>
        <w:t>Books</w:t>
      </w:r>
    </w:p>
    <w:p w:rsidR="00642E6F" w:rsidRDefault="00642E6F" w:rsidP="00642E6F">
      <w:pPr>
        <w:ind w:left="705" w:hanging="705"/>
        <w:jc w:val="both"/>
        <w:rPr>
          <w:lang w:val="en-US"/>
        </w:rPr>
      </w:pPr>
      <w:r>
        <w:rPr>
          <w:lang w:val="en-US"/>
        </w:rPr>
        <w:lastRenderedPageBreak/>
        <w:t>[N]</w:t>
      </w:r>
      <w:r>
        <w:rPr>
          <w:lang w:val="en-US"/>
        </w:rPr>
        <w:tab/>
      </w:r>
      <w:r w:rsidRPr="00BA7A4E">
        <w:rPr>
          <w:lang w:val="en-US"/>
        </w:rPr>
        <w:t xml:space="preserve">Guénaël Mettraux, </w:t>
      </w:r>
      <w:r w:rsidRPr="00BA7A4E">
        <w:rPr>
          <w:i/>
          <w:lang w:val="en-US"/>
        </w:rPr>
        <w:t xml:space="preserve">International Crimes and the Ad Hoc Tribunals </w:t>
      </w:r>
      <w:r w:rsidRPr="00BA7A4E">
        <w:rPr>
          <w:lang w:val="en-US"/>
        </w:rPr>
        <w:t>(</w:t>
      </w:r>
      <w:smartTag w:uri="urn:schemas-microsoft-com:office:smarttags" w:element="City">
        <w:r w:rsidRPr="00BA7A4E">
          <w:rPr>
            <w:lang w:val="en-US"/>
          </w:rPr>
          <w:t>Oxford</w:t>
        </w:r>
      </w:smartTag>
      <w:r w:rsidRPr="00BA7A4E">
        <w:rPr>
          <w:lang w:val="en-US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Pr="00BA7A4E">
            <w:rPr>
              <w:lang w:val="en-US"/>
            </w:rPr>
            <w:t>Ox</w:t>
          </w:r>
          <w:r w:rsidR="00860BE4">
            <w:rPr>
              <w:lang w:val="en-US"/>
            </w:rPr>
            <w:t>ford</w:t>
          </w:r>
        </w:smartTag>
        <w:r w:rsidR="00860BE4">
          <w:rPr>
            <w:lang w:val="en-US"/>
          </w:rPr>
          <w:t xml:space="preserve"> </w:t>
        </w:r>
        <w:smartTag w:uri="urn:schemas-microsoft-com:office:smarttags" w:element="PlaceType">
          <w:r w:rsidR="00860BE4">
            <w:rPr>
              <w:lang w:val="en-US"/>
            </w:rPr>
            <w:t>University</w:t>
          </w:r>
        </w:smartTag>
      </w:smartTag>
      <w:r w:rsidR="00860BE4">
        <w:rPr>
          <w:lang w:val="en-US"/>
        </w:rPr>
        <w:t xml:space="preserve"> Press, 2005), p.</w:t>
      </w:r>
      <w:r w:rsidR="00C00EA3">
        <w:rPr>
          <w:lang w:val="en-US"/>
        </w:rPr>
        <w:t xml:space="preserve"> </w:t>
      </w:r>
      <w:r w:rsidRPr="00BA7A4E">
        <w:rPr>
          <w:lang w:val="en-US"/>
        </w:rPr>
        <w:t>114.</w:t>
      </w:r>
    </w:p>
    <w:p w:rsidR="00BF6EB6" w:rsidRPr="00642E6F" w:rsidRDefault="00642E6F" w:rsidP="00642E6F">
      <w:pPr>
        <w:ind w:left="705" w:hanging="705"/>
        <w:jc w:val="both"/>
        <w:rPr>
          <w:lang w:val="en-US"/>
        </w:rPr>
      </w:pPr>
      <w:r>
        <w:rPr>
          <w:lang w:val="en-US"/>
        </w:rPr>
        <w:t>[B]</w:t>
      </w:r>
      <w:r>
        <w:rPr>
          <w:lang w:val="en-US"/>
        </w:rPr>
        <w:tab/>
      </w:r>
      <w:r w:rsidRPr="00BA7A4E">
        <w:rPr>
          <w:lang w:val="en-US"/>
        </w:rPr>
        <w:t>Mettraux,</w:t>
      </w:r>
      <w:r w:rsidRPr="00BF6EB6">
        <w:rPr>
          <w:lang w:val="en-US"/>
        </w:rPr>
        <w:t xml:space="preserve"> </w:t>
      </w:r>
      <w:r w:rsidRPr="00BA7A4E">
        <w:rPr>
          <w:lang w:val="en-US"/>
        </w:rPr>
        <w:t>Guénaël</w:t>
      </w:r>
      <w:r>
        <w:rPr>
          <w:lang w:val="en-US"/>
        </w:rPr>
        <w:t>.</w:t>
      </w:r>
      <w:r w:rsidRPr="00BA7A4E">
        <w:rPr>
          <w:lang w:val="en-US"/>
        </w:rPr>
        <w:t xml:space="preserve"> </w:t>
      </w:r>
      <w:r w:rsidRPr="00BA7A4E">
        <w:rPr>
          <w:i/>
          <w:lang w:val="en-US"/>
        </w:rPr>
        <w:t>International Crimes and the Ad Hoc Tribunals</w:t>
      </w:r>
      <w:r>
        <w:rPr>
          <w:i/>
          <w:lang w:val="en-US"/>
        </w:rPr>
        <w:t>.</w:t>
      </w:r>
      <w:r w:rsidRPr="00BA7A4E">
        <w:rPr>
          <w:i/>
          <w:lang w:val="en-US"/>
        </w:rPr>
        <w:t xml:space="preserve"> </w:t>
      </w:r>
      <w:smartTag w:uri="urn:schemas-microsoft-com:office:smarttags" w:element="City">
        <w:r w:rsidRPr="00BA7A4E">
          <w:rPr>
            <w:lang w:val="en-US"/>
          </w:rPr>
          <w:t>Oxford</w:t>
        </w:r>
      </w:smartTag>
      <w:r w:rsidRPr="00BA7A4E">
        <w:rPr>
          <w:lang w:val="en-US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Pr="00BA7A4E">
            <w:rPr>
              <w:lang w:val="en-US"/>
            </w:rPr>
            <w:t>Oxford</w:t>
          </w:r>
        </w:smartTag>
        <w:r w:rsidRPr="00BA7A4E">
          <w:rPr>
            <w:lang w:val="en-US"/>
          </w:rPr>
          <w:t xml:space="preserve"> </w:t>
        </w:r>
        <w:smartTag w:uri="urn:schemas-microsoft-com:office:smarttags" w:element="PlaceType">
          <w:r w:rsidRPr="00BA7A4E">
            <w:rPr>
              <w:lang w:val="en-US"/>
            </w:rPr>
            <w:t>University</w:t>
          </w:r>
        </w:smartTag>
      </w:smartTag>
      <w:r w:rsidRPr="00BA7A4E">
        <w:rPr>
          <w:lang w:val="en-US"/>
        </w:rPr>
        <w:t xml:space="preserve"> Press, 2005</w:t>
      </w:r>
      <w:r>
        <w:rPr>
          <w:lang w:val="en-US"/>
        </w:rPr>
        <w:t>.</w:t>
      </w:r>
    </w:p>
    <w:p w:rsidR="00BE5534" w:rsidRPr="0046390C" w:rsidRDefault="00BE5534" w:rsidP="00561D62">
      <w:pPr>
        <w:rPr>
          <w:b/>
          <w:i/>
          <w:lang w:val="en-US"/>
        </w:rPr>
      </w:pPr>
      <w:r w:rsidRPr="0046390C">
        <w:rPr>
          <w:b/>
          <w:i/>
          <w:lang w:val="en-US"/>
        </w:rPr>
        <w:t>Articles</w:t>
      </w:r>
    </w:p>
    <w:p w:rsidR="00EA11AB" w:rsidRDefault="00E45B32" w:rsidP="00A42F48">
      <w:pPr>
        <w:ind w:left="705" w:hanging="705"/>
        <w:jc w:val="both"/>
        <w:rPr>
          <w:lang w:val="en-US"/>
        </w:rPr>
      </w:pPr>
      <w:r>
        <w:rPr>
          <w:lang w:val="en-US"/>
        </w:rPr>
        <w:t>[N]</w:t>
      </w:r>
      <w:r>
        <w:rPr>
          <w:lang w:val="en-US"/>
        </w:rPr>
        <w:tab/>
      </w:r>
      <w:r w:rsidR="004407FF" w:rsidRPr="00BA7A4E">
        <w:rPr>
          <w:lang w:val="en-US"/>
        </w:rPr>
        <w:t>Rebekah Lee and Megan Vaughan</w:t>
      </w:r>
      <w:r w:rsidR="00EA11AB" w:rsidRPr="00BA7A4E">
        <w:rPr>
          <w:lang w:val="en-US"/>
        </w:rPr>
        <w:t xml:space="preserve">, “The Future of Human Rights in </w:t>
      </w:r>
      <w:smartTag w:uri="urn:schemas-microsoft-com:office:smarttags" w:element="place">
        <w:r w:rsidR="00EA11AB" w:rsidRPr="00BA7A4E">
          <w:rPr>
            <w:lang w:val="en-US"/>
          </w:rPr>
          <w:t>Europe</w:t>
        </w:r>
      </w:smartTag>
      <w:r w:rsidR="004407FF" w:rsidRPr="00BA7A4E">
        <w:rPr>
          <w:lang w:val="en-US"/>
        </w:rPr>
        <w:t>,</w:t>
      </w:r>
      <w:r w:rsidR="00EA11AB" w:rsidRPr="00BA7A4E">
        <w:rPr>
          <w:lang w:val="en-US"/>
        </w:rPr>
        <w:t>”</w:t>
      </w:r>
      <w:r w:rsidR="004407FF" w:rsidRPr="00BA7A4E">
        <w:rPr>
          <w:lang w:val="en-US"/>
        </w:rPr>
        <w:t xml:space="preserve"> </w:t>
      </w:r>
      <w:r w:rsidR="004407FF" w:rsidRPr="00BA7A4E">
        <w:rPr>
          <w:i/>
          <w:lang w:val="en-US"/>
        </w:rPr>
        <w:t>The Journal of African History</w:t>
      </w:r>
      <w:r w:rsidR="0045462F">
        <w:rPr>
          <w:lang w:val="en-US"/>
        </w:rPr>
        <w:t>, v</w:t>
      </w:r>
      <w:r w:rsidR="00860BE4">
        <w:rPr>
          <w:lang w:val="en-US"/>
        </w:rPr>
        <w:t>ol. 49 (Nov. 2008): p.</w:t>
      </w:r>
      <w:r w:rsidR="00C00EA3">
        <w:rPr>
          <w:lang w:val="en-US"/>
        </w:rPr>
        <w:t xml:space="preserve"> </w:t>
      </w:r>
      <w:r w:rsidR="004407FF" w:rsidRPr="00BA7A4E">
        <w:rPr>
          <w:lang w:val="en-US"/>
        </w:rPr>
        <w:t>348.</w:t>
      </w:r>
    </w:p>
    <w:p w:rsidR="00E45B32" w:rsidRDefault="00E45B32" w:rsidP="00A42F48">
      <w:pPr>
        <w:ind w:left="705" w:hanging="705"/>
        <w:jc w:val="both"/>
        <w:rPr>
          <w:lang w:val="en-US"/>
        </w:rPr>
      </w:pPr>
      <w:r>
        <w:rPr>
          <w:lang w:val="en-US"/>
        </w:rPr>
        <w:t>[B]</w:t>
      </w:r>
      <w:r>
        <w:rPr>
          <w:lang w:val="en-US"/>
        </w:rPr>
        <w:tab/>
        <w:t>Lee,</w:t>
      </w:r>
      <w:r w:rsidR="00AD4A66">
        <w:rPr>
          <w:lang w:val="en-US"/>
        </w:rPr>
        <w:t xml:space="preserve"> </w:t>
      </w:r>
      <w:r>
        <w:rPr>
          <w:lang w:val="en-US"/>
        </w:rPr>
        <w:t xml:space="preserve">Rebekah and Megan Vaughan. </w:t>
      </w:r>
      <w:r w:rsidRPr="00BA7A4E">
        <w:rPr>
          <w:lang w:val="en-US"/>
        </w:rPr>
        <w:t xml:space="preserve">“The Future of Human Rights in </w:t>
      </w:r>
      <w:smartTag w:uri="urn:schemas-microsoft-com:office:smarttags" w:element="place">
        <w:r w:rsidRPr="00BA7A4E">
          <w:rPr>
            <w:lang w:val="en-US"/>
          </w:rPr>
          <w:t>Europe</w:t>
        </w:r>
      </w:smartTag>
      <w:r>
        <w:rPr>
          <w:lang w:val="en-US"/>
        </w:rPr>
        <w:t>.</w:t>
      </w:r>
      <w:r w:rsidRPr="00BA7A4E">
        <w:rPr>
          <w:lang w:val="en-US"/>
        </w:rPr>
        <w:t xml:space="preserve">” </w:t>
      </w:r>
      <w:r w:rsidRPr="00BA7A4E">
        <w:rPr>
          <w:i/>
          <w:lang w:val="en-US"/>
        </w:rPr>
        <w:t>The Journal of African History</w:t>
      </w:r>
      <w:r w:rsidR="0045462F">
        <w:rPr>
          <w:lang w:val="en-US"/>
        </w:rPr>
        <w:t>, v</w:t>
      </w:r>
      <w:r>
        <w:rPr>
          <w:lang w:val="en-US"/>
        </w:rPr>
        <w:t xml:space="preserve">ol. 49 (Nov. 2008): </w:t>
      </w:r>
      <w:r w:rsidR="00860BE4">
        <w:rPr>
          <w:lang w:val="en-US"/>
        </w:rPr>
        <w:t>pp.</w:t>
      </w:r>
      <w:r w:rsidR="00C00EA3">
        <w:rPr>
          <w:lang w:val="en-US"/>
        </w:rPr>
        <w:t xml:space="preserve"> </w:t>
      </w:r>
      <w:r>
        <w:rPr>
          <w:lang w:val="en-US"/>
        </w:rPr>
        <w:t>341-359.</w:t>
      </w:r>
    </w:p>
    <w:p w:rsidR="00E45B32" w:rsidRPr="00BA7A4E" w:rsidRDefault="00E45B32" w:rsidP="00E45B32">
      <w:pPr>
        <w:ind w:left="705" w:hanging="705"/>
        <w:rPr>
          <w:lang w:val="en-US"/>
        </w:rPr>
      </w:pPr>
      <w:r>
        <w:rPr>
          <w:lang w:val="en-US"/>
        </w:rPr>
        <w:tab/>
      </w:r>
    </w:p>
    <w:p w:rsidR="00BE5534" w:rsidRDefault="00F826D3" w:rsidP="00561D62">
      <w:pPr>
        <w:rPr>
          <w:b/>
          <w:i/>
          <w:lang w:val="en-US"/>
        </w:rPr>
      </w:pPr>
      <w:r>
        <w:rPr>
          <w:b/>
          <w:i/>
          <w:lang w:val="en-US"/>
        </w:rPr>
        <w:t xml:space="preserve">Edited </w:t>
      </w:r>
      <w:r w:rsidR="00BE5534" w:rsidRPr="0046390C">
        <w:rPr>
          <w:b/>
          <w:i/>
          <w:lang w:val="en-US"/>
        </w:rPr>
        <w:t>Bo</w:t>
      </w:r>
      <w:r w:rsidR="004407FF" w:rsidRPr="0046390C">
        <w:rPr>
          <w:b/>
          <w:i/>
          <w:lang w:val="en-US"/>
        </w:rPr>
        <w:t>o</w:t>
      </w:r>
      <w:r w:rsidR="00BE5534" w:rsidRPr="0046390C">
        <w:rPr>
          <w:b/>
          <w:i/>
          <w:lang w:val="en-US"/>
        </w:rPr>
        <w:t>ks</w:t>
      </w:r>
    </w:p>
    <w:p w:rsidR="00A17766" w:rsidRDefault="00A42F48" w:rsidP="00860BE4">
      <w:pPr>
        <w:ind w:left="705" w:hanging="705"/>
        <w:jc w:val="both"/>
        <w:rPr>
          <w:lang w:val="en-US"/>
        </w:rPr>
      </w:pPr>
      <w:r w:rsidRPr="00A42F48">
        <w:rPr>
          <w:lang w:val="en-US"/>
        </w:rPr>
        <w:t>[N]</w:t>
      </w:r>
      <w:r>
        <w:rPr>
          <w:lang w:val="en-US"/>
        </w:rPr>
        <w:tab/>
      </w:r>
      <w:r w:rsidR="00A17766">
        <w:rPr>
          <w:lang w:val="en-US"/>
        </w:rPr>
        <w:t xml:space="preserve">Ian Scobbie, “Wicked Heresies or Legitimate Perspectives? Theory and International Law,” in </w:t>
      </w:r>
      <w:r w:rsidR="00A17766" w:rsidRPr="00A17766">
        <w:rPr>
          <w:i/>
          <w:lang w:val="en-US"/>
        </w:rPr>
        <w:t>International Law</w:t>
      </w:r>
      <w:r w:rsidR="00A17766">
        <w:rPr>
          <w:i/>
          <w:lang w:val="en-US"/>
        </w:rPr>
        <w:t xml:space="preserve">, </w:t>
      </w:r>
      <w:r w:rsidR="00A17766" w:rsidRPr="00A17766">
        <w:rPr>
          <w:lang w:val="en-US"/>
        </w:rPr>
        <w:t>ed.</w:t>
      </w:r>
      <w:r w:rsidR="00A17766">
        <w:rPr>
          <w:lang w:val="en-US"/>
        </w:rPr>
        <w:t xml:space="preserve"> Malcolm D. Evans (</w:t>
      </w:r>
      <w:smartTag w:uri="urn:schemas-microsoft-com:office:smarttags" w:element="State">
        <w:r w:rsidR="00F46A42">
          <w:rPr>
            <w:lang w:val="en-US"/>
          </w:rPr>
          <w:t>New York</w:t>
        </w:r>
      </w:smartTag>
      <w:r w:rsidR="00F46A42">
        <w:rPr>
          <w:lang w:val="en-US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="00F46A42">
            <w:rPr>
              <w:lang w:val="en-US"/>
            </w:rPr>
            <w:t>Oxford</w:t>
          </w:r>
        </w:smartTag>
        <w:r w:rsidR="00F46A42">
          <w:rPr>
            <w:lang w:val="en-US"/>
          </w:rPr>
          <w:t xml:space="preserve"> </w:t>
        </w:r>
        <w:smartTag w:uri="urn:schemas-microsoft-com:office:smarttags" w:element="PlaceType">
          <w:r w:rsidR="00F46A42">
            <w:rPr>
              <w:lang w:val="en-US"/>
            </w:rPr>
            <w:t>University</w:t>
          </w:r>
        </w:smartTag>
      </w:smartTag>
      <w:r w:rsidR="00F46A42">
        <w:rPr>
          <w:lang w:val="en-US"/>
        </w:rPr>
        <w:t xml:space="preserve"> Press, 2006</w:t>
      </w:r>
      <w:r w:rsidR="00A17766">
        <w:rPr>
          <w:lang w:val="en-US"/>
        </w:rPr>
        <w:t>), p.</w:t>
      </w:r>
      <w:r w:rsidR="00C00EA3">
        <w:rPr>
          <w:lang w:val="en-US"/>
        </w:rPr>
        <w:t xml:space="preserve"> </w:t>
      </w:r>
      <w:r w:rsidR="00A17766">
        <w:rPr>
          <w:lang w:val="en-US"/>
        </w:rPr>
        <w:t>87.</w:t>
      </w:r>
    </w:p>
    <w:p w:rsidR="00A17766" w:rsidRDefault="00AD4A66" w:rsidP="00860BE4">
      <w:pPr>
        <w:ind w:left="705" w:hanging="705"/>
        <w:jc w:val="both"/>
        <w:rPr>
          <w:lang w:val="en-US"/>
        </w:rPr>
      </w:pPr>
      <w:r w:rsidRPr="00F826D3">
        <w:rPr>
          <w:lang w:val="en-US"/>
        </w:rPr>
        <w:t>[B]</w:t>
      </w:r>
      <w:r w:rsidRPr="00F826D3">
        <w:rPr>
          <w:lang w:val="en-US"/>
        </w:rPr>
        <w:tab/>
      </w:r>
      <w:r w:rsidR="00A17766" w:rsidRPr="00F826D3">
        <w:rPr>
          <w:lang w:val="en-US"/>
        </w:rPr>
        <w:t xml:space="preserve">Scobbie, </w:t>
      </w:r>
      <w:r w:rsidRPr="00F826D3">
        <w:rPr>
          <w:lang w:val="en-US"/>
        </w:rPr>
        <w:t>Ian.</w:t>
      </w:r>
      <w:r w:rsidR="00F826D3" w:rsidRPr="00F826D3">
        <w:rPr>
          <w:lang w:val="en-US"/>
        </w:rPr>
        <w:t xml:space="preserve"> </w:t>
      </w:r>
      <w:r w:rsidR="00A17766" w:rsidRPr="00F826D3">
        <w:rPr>
          <w:lang w:val="en-US"/>
        </w:rPr>
        <w:t>“Wicked Heresies or Legitimate Perspective</w:t>
      </w:r>
      <w:r w:rsidRPr="00F826D3">
        <w:rPr>
          <w:lang w:val="en-US"/>
        </w:rPr>
        <w:t>s? Theory and International Law.” I</w:t>
      </w:r>
      <w:r w:rsidR="00A17766" w:rsidRPr="00F826D3">
        <w:rPr>
          <w:lang w:val="en-US"/>
        </w:rPr>
        <w:t xml:space="preserve">n </w:t>
      </w:r>
      <w:r w:rsidR="00A17766" w:rsidRPr="00F826D3">
        <w:rPr>
          <w:i/>
          <w:lang w:val="en-US"/>
        </w:rPr>
        <w:t xml:space="preserve">International Law, </w:t>
      </w:r>
      <w:r w:rsidR="00F826D3" w:rsidRPr="00F826D3">
        <w:rPr>
          <w:lang w:val="en-US"/>
        </w:rPr>
        <w:t>edited by</w:t>
      </w:r>
      <w:r w:rsidR="00A17766" w:rsidRPr="00F826D3">
        <w:rPr>
          <w:lang w:val="en-US"/>
        </w:rPr>
        <w:t xml:space="preserve"> Malcolm D. Evans</w:t>
      </w:r>
      <w:r w:rsidR="00F826D3" w:rsidRPr="00F826D3">
        <w:rPr>
          <w:lang w:val="en-US"/>
        </w:rPr>
        <w:t xml:space="preserve">, pp.159-180. </w:t>
      </w:r>
      <w:smartTag w:uri="urn:schemas-microsoft-com:office:smarttags" w:element="State">
        <w:r w:rsidR="00F46A42" w:rsidRPr="00F826D3">
          <w:rPr>
            <w:lang w:val="en-US"/>
          </w:rPr>
          <w:t>New York</w:t>
        </w:r>
      </w:smartTag>
      <w:r w:rsidR="00F46A42" w:rsidRPr="00F826D3">
        <w:rPr>
          <w:lang w:val="en-US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="00F46A42" w:rsidRPr="00F826D3">
            <w:rPr>
              <w:lang w:val="en-US"/>
            </w:rPr>
            <w:t>Oxford</w:t>
          </w:r>
        </w:smartTag>
        <w:r w:rsidR="00F46A42" w:rsidRPr="00F826D3">
          <w:rPr>
            <w:lang w:val="en-US"/>
          </w:rPr>
          <w:t xml:space="preserve"> </w:t>
        </w:r>
        <w:smartTag w:uri="urn:schemas-microsoft-com:office:smarttags" w:element="PlaceType">
          <w:r w:rsidR="00F46A42" w:rsidRPr="00F826D3">
            <w:rPr>
              <w:lang w:val="en-US"/>
            </w:rPr>
            <w:t>University</w:t>
          </w:r>
        </w:smartTag>
      </w:smartTag>
      <w:r w:rsidR="00F46A42" w:rsidRPr="00F826D3">
        <w:rPr>
          <w:lang w:val="en-US"/>
        </w:rPr>
        <w:t xml:space="preserve"> Press,</w:t>
      </w:r>
      <w:r w:rsidR="00F826D3" w:rsidRPr="00F826D3">
        <w:rPr>
          <w:lang w:val="en-US"/>
        </w:rPr>
        <w:t xml:space="preserve"> </w:t>
      </w:r>
      <w:r w:rsidR="00F46A42" w:rsidRPr="00F826D3">
        <w:rPr>
          <w:lang w:val="en-US"/>
        </w:rPr>
        <w:t>2006</w:t>
      </w:r>
      <w:r w:rsidR="00F826D3" w:rsidRPr="00F826D3">
        <w:rPr>
          <w:lang w:val="en-US"/>
        </w:rPr>
        <w:t>.</w:t>
      </w:r>
    </w:p>
    <w:p w:rsidR="009943E4" w:rsidRDefault="009943E4" w:rsidP="00561D62">
      <w:pPr>
        <w:rPr>
          <w:b/>
          <w:i/>
          <w:lang w:val="en-US"/>
        </w:rPr>
      </w:pPr>
    </w:p>
    <w:p w:rsidR="009A55DD" w:rsidRDefault="00E816A6" w:rsidP="00561D62">
      <w:pPr>
        <w:rPr>
          <w:b/>
          <w:i/>
          <w:lang w:val="en-US"/>
        </w:rPr>
      </w:pPr>
      <w:r>
        <w:rPr>
          <w:b/>
          <w:i/>
          <w:lang w:val="en-US"/>
        </w:rPr>
        <w:t>Encyclopedia</w:t>
      </w:r>
      <w:r w:rsidR="009943E4">
        <w:rPr>
          <w:b/>
          <w:i/>
          <w:lang w:val="en-US"/>
        </w:rPr>
        <w:t xml:space="preserve"> Article</w:t>
      </w:r>
      <w:r>
        <w:rPr>
          <w:b/>
          <w:i/>
          <w:lang w:val="en-US"/>
        </w:rPr>
        <w:t>s</w:t>
      </w:r>
    </w:p>
    <w:p w:rsidR="00AB1873" w:rsidRPr="00AB1873" w:rsidRDefault="00AB1873" w:rsidP="00AB1873">
      <w:pPr>
        <w:autoSpaceDE w:val="0"/>
        <w:autoSpaceDN w:val="0"/>
        <w:adjustRightInd w:val="0"/>
        <w:rPr>
          <w:lang w:val="en-US"/>
        </w:rPr>
      </w:pPr>
      <w:r w:rsidRPr="00AB1873">
        <w:rPr>
          <w:lang w:val="en-US"/>
        </w:rPr>
        <w:t>Note:</w:t>
      </w:r>
      <w:r w:rsidRPr="00AB1873">
        <w:rPr>
          <w:lang w:val="en-US"/>
        </w:rPr>
        <w:tab/>
        <w:t xml:space="preserve">Well-known reference books should preferably not be listed in </w:t>
      </w:r>
      <w:r w:rsidR="00E816A6">
        <w:rPr>
          <w:lang w:val="en-US"/>
        </w:rPr>
        <w:t xml:space="preserve">the </w:t>
      </w:r>
      <w:r w:rsidRPr="00AB1873">
        <w:rPr>
          <w:lang w:val="en-US"/>
        </w:rPr>
        <w:t>bibliography.</w:t>
      </w:r>
    </w:p>
    <w:p w:rsidR="009943E4" w:rsidRPr="00AB1873" w:rsidRDefault="009943E4" w:rsidP="009943E4">
      <w:pPr>
        <w:autoSpaceDE w:val="0"/>
        <w:autoSpaceDN w:val="0"/>
        <w:adjustRightInd w:val="0"/>
        <w:rPr>
          <w:lang w:val="en-US"/>
        </w:rPr>
      </w:pPr>
      <w:r w:rsidRPr="00AB1873">
        <w:rPr>
          <w:lang w:val="en-US"/>
        </w:rPr>
        <w:t>[N]</w:t>
      </w:r>
      <w:r w:rsidRPr="00AB1873">
        <w:rPr>
          <w:lang w:val="en-US"/>
        </w:rPr>
        <w:tab/>
        <w:t>The New Encyclopaedia Britannica, Micropaedia, 15th ed., s.v. "Vietnam war."</w:t>
      </w:r>
    </w:p>
    <w:p w:rsidR="009943E4" w:rsidRPr="009943E4" w:rsidRDefault="009943E4" w:rsidP="00561D62">
      <w:pPr>
        <w:rPr>
          <w:b/>
          <w:i/>
          <w:lang w:val="en-US"/>
        </w:rPr>
      </w:pPr>
    </w:p>
    <w:p w:rsidR="009943E4" w:rsidRDefault="009943E4" w:rsidP="00561D62">
      <w:pPr>
        <w:rPr>
          <w:b/>
          <w:i/>
          <w:lang w:val="en-US"/>
        </w:rPr>
      </w:pPr>
      <w:r>
        <w:rPr>
          <w:b/>
          <w:i/>
          <w:lang w:val="en-US"/>
        </w:rPr>
        <w:t>Reports and Papers</w:t>
      </w:r>
    </w:p>
    <w:p w:rsidR="00F826D3" w:rsidRDefault="009943E4" w:rsidP="00F826D3">
      <w:pPr>
        <w:rPr>
          <w:i/>
          <w:lang w:val="en-US"/>
        </w:rPr>
      </w:pPr>
      <w:r w:rsidRPr="009943E4">
        <w:rPr>
          <w:i/>
          <w:lang w:val="en-US"/>
        </w:rPr>
        <w:t>Conference Papers</w:t>
      </w:r>
    </w:p>
    <w:p w:rsidR="00F826D3" w:rsidRPr="00860BE4" w:rsidRDefault="00F826D3" w:rsidP="00860BE4">
      <w:pPr>
        <w:ind w:left="705" w:hanging="705"/>
        <w:jc w:val="both"/>
        <w:rPr>
          <w:spacing w:val="-3"/>
          <w:lang w:val="en-US"/>
        </w:rPr>
      </w:pPr>
      <w:r w:rsidRPr="00F826D3">
        <w:rPr>
          <w:lang w:val="en-US"/>
        </w:rPr>
        <w:t>[N]</w:t>
      </w:r>
      <w:r>
        <w:rPr>
          <w:i/>
          <w:lang w:val="en-US"/>
        </w:rPr>
        <w:t xml:space="preserve"> </w:t>
      </w:r>
      <w:r>
        <w:rPr>
          <w:i/>
          <w:lang w:val="en-US"/>
        </w:rPr>
        <w:tab/>
      </w:r>
      <w:r w:rsidRPr="00860BE4">
        <w:rPr>
          <w:spacing w:val="-3"/>
          <w:lang w:val="en-US"/>
        </w:rPr>
        <w:t>Ferdan Ergut, “Surveillance and the Public Order in the Late Ottoman Empire, 1908-</w:t>
      </w:r>
      <w:smartTag w:uri="urn:schemas-microsoft-com:office:smarttags" w:element="metricconverter">
        <w:smartTagPr>
          <w:attr w:name="ProductID" w:val="1918,”"/>
        </w:smartTagPr>
        <w:r w:rsidRPr="00860BE4">
          <w:rPr>
            <w:spacing w:val="-3"/>
            <w:lang w:val="en-US"/>
          </w:rPr>
          <w:t>1918,”</w:t>
        </w:r>
      </w:smartTag>
      <w:r w:rsidRPr="00860BE4">
        <w:rPr>
          <w:spacing w:val="-3"/>
          <w:lang w:val="en-US"/>
        </w:rPr>
        <w:t xml:space="preserve"> (paper presented at </w:t>
      </w:r>
      <w:r w:rsidRPr="00860BE4">
        <w:rPr>
          <w:iCs/>
          <w:spacing w:val="-3"/>
          <w:lang w:val="en-US"/>
        </w:rPr>
        <w:t>Central Eurasian Studies Society, Fourth Annual Conference</w:t>
      </w:r>
      <w:r w:rsidRPr="00860BE4">
        <w:rPr>
          <w:spacing w:val="-3"/>
          <w:lang w:val="en-US"/>
        </w:rPr>
        <w:t xml:space="preserve">, </w:t>
      </w:r>
      <w:r w:rsidR="00860BE4" w:rsidRPr="00860BE4">
        <w:rPr>
          <w:spacing w:val="-3"/>
          <w:lang w:val="en-US"/>
        </w:rPr>
        <w:t>Harvard University</w:t>
      </w:r>
      <w:r w:rsidR="00860BE4" w:rsidRPr="00860BE4">
        <w:rPr>
          <w:lang w:val="en-US"/>
        </w:rPr>
        <w:t xml:space="preserve">, </w:t>
      </w:r>
      <w:r w:rsidRPr="00860BE4">
        <w:rPr>
          <w:spacing w:val="-3"/>
          <w:lang w:val="en-US"/>
        </w:rPr>
        <w:t>October 2-5</w:t>
      </w:r>
      <w:r w:rsidR="00860BE4" w:rsidRPr="00860BE4">
        <w:rPr>
          <w:spacing w:val="-3"/>
          <w:lang w:val="en-US"/>
        </w:rPr>
        <w:t>,</w:t>
      </w:r>
      <w:r w:rsidRPr="00860BE4">
        <w:rPr>
          <w:spacing w:val="-3"/>
          <w:lang w:val="en-US"/>
        </w:rPr>
        <w:t xml:space="preserve"> 2003</w:t>
      </w:r>
      <w:r w:rsidR="003226AD">
        <w:rPr>
          <w:spacing w:val="-3"/>
          <w:lang w:val="en-US"/>
        </w:rPr>
        <w:t>), p.</w:t>
      </w:r>
      <w:r w:rsidR="00C00EA3">
        <w:rPr>
          <w:spacing w:val="-3"/>
          <w:lang w:val="en-US"/>
        </w:rPr>
        <w:t xml:space="preserve"> </w:t>
      </w:r>
      <w:r w:rsidR="003226AD">
        <w:rPr>
          <w:spacing w:val="-3"/>
          <w:lang w:val="en-US"/>
        </w:rPr>
        <w:t>8.</w:t>
      </w:r>
      <w:r w:rsidRPr="00860BE4">
        <w:rPr>
          <w:spacing w:val="-3"/>
          <w:lang w:val="en-US"/>
        </w:rPr>
        <w:t xml:space="preserve"> </w:t>
      </w:r>
    </w:p>
    <w:p w:rsidR="00860BE4" w:rsidRPr="00860BE4" w:rsidRDefault="00860BE4" w:rsidP="00860BE4">
      <w:pPr>
        <w:ind w:left="705" w:hanging="705"/>
        <w:jc w:val="both"/>
        <w:rPr>
          <w:i/>
          <w:lang w:val="en-US"/>
        </w:rPr>
      </w:pPr>
      <w:r w:rsidRPr="00860BE4">
        <w:rPr>
          <w:spacing w:val="-3"/>
          <w:lang w:val="en-US"/>
        </w:rPr>
        <w:t>[B]</w:t>
      </w:r>
      <w:r w:rsidRPr="00860BE4">
        <w:rPr>
          <w:spacing w:val="-3"/>
          <w:lang w:val="en-US"/>
        </w:rPr>
        <w:tab/>
        <w:t>Ergut, Ferdan. “Surveillance and the Public Order in the Late Ottoman Empire, 1908-</w:t>
      </w:r>
      <w:smartTag w:uri="urn:schemas-microsoft-com:office:smarttags" w:element="metricconverter">
        <w:smartTagPr>
          <w:attr w:name="ProductID" w:val="1918.”"/>
        </w:smartTagPr>
        <w:r w:rsidRPr="00860BE4">
          <w:rPr>
            <w:spacing w:val="-3"/>
            <w:lang w:val="en-US"/>
          </w:rPr>
          <w:t>1918.”</w:t>
        </w:r>
      </w:smartTag>
      <w:r w:rsidRPr="00860BE4">
        <w:rPr>
          <w:spacing w:val="-3"/>
          <w:lang w:val="en-US"/>
        </w:rPr>
        <w:t xml:space="preserve"> Paper presented at </w:t>
      </w:r>
      <w:r w:rsidRPr="00860BE4">
        <w:rPr>
          <w:iCs/>
          <w:spacing w:val="-3"/>
          <w:lang w:val="en-US"/>
        </w:rPr>
        <w:t>Central Eurasian Studies Society, Fourth Annual Conference</w:t>
      </w:r>
      <w:r w:rsidRPr="00860BE4">
        <w:rPr>
          <w:spacing w:val="-3"/>
          <w:lang w:val="en-US"/>
        </w:rPr>
        <w:t xml:space="preserve">, </w:t>
      </w:r>
      <w:smartTag w:uri="urn:schemas-microsoft-com:office:smarttags" w:element="place">
        <w:smartTag w:uri="urn:schemas-microsoft-com:office:smarttags" w:element="PlaceName">
          <w:r w:rsidRPr="00860BE4">
            <w:rPr>
              <w:spacing w:val="-3"/>
              <w:lang w:val="en-US"/>
            </w:rPr>
            <w:t>Harvard</w:t>
          </w:r>
        </w:smartTag>
        <w:r w:rsidRPr="00860BE4">
          <w:rPr>
            <w:spacing w:val="-3"/>
            <w:lang w:val="en-US"/>
          </w:rPr>
          <w:t xml:space="preserve"> </w:t>
        </w:r>
        <w:smartTag w:uri="urn:schemas-microsoft-com:office:smarttags" w:element="PlaceType">
          <w:r w:rsidRPr="00860BE4">
            <w:rPr>
              <w:spacing w:val="-3"/>
              <w:lang w:val="en-US"/>
            </w:rPr>
            <w:t>University</w:t>
          </w:r>
        </w:smartTag>
      </w:smartTag>
      <w:r w:rsidRPr="00860BE4">
        <w:rPr>
          <w:lang w:val="en-US"/>
        </w:rPr>
        <w:t xml:space="preserve">, </w:t>
      </w:r>
      <w:r w:rsidRPr="00860BE4">
        <w:rPr>
          <w:spacing w:val="-3"/>
          <w:lang w:val="en-US"/>
        </w:rPr>
        <w:t>October 2-5, 2003.</w:t>
      </w:r>
    </w:p>
    <w:p w:rsidR="00CD092E" w:rsidRPr="00AB1873" w:rsidRDefault="00CD092E" w:rsidP="00561D62">
      <w:pPr>
        <w:rPr>
          <w:lang w:val="en-US"/>
        </w:rPr>
      </w:pPr>
    </w:p>
    <w:p w:rsidR="009943E4" w:rsidRDefault="009943E4" w:rsidP="00561D62">
      <w:pPr>
        <w:rPr>
          <w:i/>
          <w:lang w:val="en-US"/>
        </w:rPr>
      </w:pPr>
      <w:r w:rsidRPr="009943E4">
        <w:rPr>
          <w:i/>
          <w:lang w:val="en-US"/>
        </w:rPr>
        <w:t>PhD Dissertation</w:t>
      </w:r>
      <w:r w:rsidR="00E816A6">
        <w:rPr>
          <w:i/>
          <w:lang w:val="en-US"/>
        </w:rPr>
        <w:t>s</w:t>
      </w:r>
    </w:p>
    <w:p w:rsidR="00CD092E" w:rsidRDefault="00FE511F" w:rsidP="00860BE4">
      <w:pPr>
        <w:ind w:left="705" w:hanging="705"/>
        <w:jc w:val="both"/>
        <w:rPr>
          <w:lang/>
        </w:rPr>
      </w:pPr>
      <w:r>
        <w:rPr>
          <w:lang/>
        </w:rPr>
        <w:t>[N]</w:t>
      </w:r>
      <w:r>
        <w:rPr>
          <w:lang/>
        </w:rPr>
        <w:tab/>
      </w:r>
      <w:r w:rsidR="00F826D3">
        <w:rPr>
          <w:lang/>
        </w:rPr>
        <w:t>Frederick Carleton Tu</w:t>
      </w:r>
      <w:r w:rsidR="00AD4A66">
        <w:rPr>
          <w:lang/>
        </w:rPr>
        <w:t>rner,</w:t>
      </w:r>
      <w:r>
        <w:rPr>
          <w:lang/>
        </w:rPr>
        <w:t xml:space="preserve"> “</w:t>
      </w:r>
      <w:r w:rsidR="00AD4A66">
        <w:rPr>
          <w:lang/>
        </w:rPr>
        <w:t>The Genesis of the Soviet ‘Deep Operation’</w:t>
      </w:r>
      <w:r>
        <w:rPr>
          <w:lang/>
        </w:rPr>
        <w:t xml:space="preserve">: The </w:t>
      </w:r>
      <w:r w:rsidR="00AD4A66">
        <w:rPr>
          <w:lang/>
        </w:rPr>
        <w:t>Stalin-era Doctrine for Large-scale Offensive Maneuver Warfare</w:t>
      </w:r>
      <w:r>
        <w:rPr>
          <w:lang/>
        </w:rPr>
        <w:t>” (</w:t>
      </w:r>
      <w:r w:rsidR="00AD4A66">
        <w:rPr>
          <w:lang/>
        </w:rPr>
        <w:t>Ph.D. diss.</w:t>
      </w:r>
      <w:r>
        <w:rPr>
          <w:lang/>
        </w:rPr>
        <w:t>, Duke University,</w:t>
      </w:r>
      <w:r w:rsidR="00C00EA3">
        <w:rPr>
          <w:lang/>
        </w:rPr>
        <w:t xml:space="preserve"> </w:t>
      </w:r>
      <w:r>
        <w:rPr>
          <w:lang/>
        </w:rPr>
        <w:t>1988)</w:t>
      </w:r>
      <w:r w:rsidR="00AD4A66">
        <w:rPr>
          <w:lang/>
        </w:rPr>
        <w:t>, p.</w:t>
      </w:r>
      <w:r w:rsidR="00C00EA3">
        <w:rPr>
          <w:lang/>
        </w:rPr>
        <w:t xml:space="preserve"> </w:t>
      </w:r>
      <w:r w:rsidR="00AD4A66">
        <w:rPr>
          <w:lang/>
        </w:rPr>
        <w:t>54.</w:t>
      </w:r>
    </w:p>
    <w:p w:rsidR="00AD4A66" w:rsidRPr="00CD092E" w:rsidRDefault="00AD4A66" w:rsidP="00860BE4">
      <w:pPr>
        <w:ind w:left="705" w:hanging="705"/>
        <w:jc w:val="both"/>
        <w:rPr>
          <w:lang w:val="en-US"/>
        </w:rPr>
      </w:pPr>
      <w:r>
        <w:rPr>
          <w:lang/>
        </w:rPr>
        <w:t>[B]</w:t>
      </w:r>
      <w:r>
        <w:rPr>
          <w:lang/>
        </w:rPr>
        <w:tab/>
        <w:t xml:space="preserve">Turner, Frederick Carleton. “The Genesis of the Soviet ‘Deep Operation’: The Stalin-era Doctrine for Large-scale Offensive Maneuver Warfare.” Ph.D. diss., </w:t>
      </w:r>
      <w:smartTag w:uri="urn:schemas-microsoft-com:office:smarttags" w:element="place">
        <w:smartTag w:uri="urn:schemas-microsoft-com:office:smarttags" w:element="PlaceName">
          <w:r>
            <w:rPr>
              <w:lang/>
            </w:rPr>
            <w:t>Duke</w:t>
          </w:r>
        </w:smartTag>
        <w:r>
          <w:rPr>
            <w:lang/>
          </w:rPr>
          <w:t xml:space="preserve"> </w:t>
        </w:r>
        <w:smartTag w:uri="urn:schemas-microsoft-com:office:smarttags" w:element="PlaceType">
          <w:r>
            <w:rPr>
              <w:lang/>
            </w:rPr>
            <w:t>University</w:t>
          </w:r>
        </w:smartTag>
      </w:smartTag>
      <w:r>
        <w:rPr>
          <w:lang/>
        </w:rPr>
        <w:t>,</w:t>
      </w:r>
      <w:r w:rsidR="00860BE4">
        <w:rPr>
          <w:lang/>
        </w:rPr>
        <w:t xml:space="preserve"> </w:t>
      </w:r>
      <w:r>
        <w:rPr>
          <w:lang/>
        </w:rPr>
        <w:t>1988.</w:t>
      </w:r>
    </w:p>
    <w:p w:rsidR="009943E4" w:rsidRPr="009943E4" w:rsidRDefault="009943E4" w:rsidP="00561D62">
      <w:pPr>
        <w:rPr>
          <w:i/>
          <w:lang w:val="en-US"/>
        </w:rPr>
      </w:pPr>
    </w:p>
    <w:p w:rsidR="009943E4" w:rsidRDefault="009943E4" w:rsidP="00561D62">
      <w:pPr>
        <w:rPr>
          <w:b/>
          <w:i/>
          <w:lang w:val="en-US"/>
        </w:rPr>
      </w:pPr>
      <w:r w:rsidRPr="009943E4">
        <w:rPr>
          <w:b/>
          <w:i/>
          <w:lang w:val="en-US"/>
        </w:rPr>
        <w:t>Government Document</w:t>
      </w:r>
      <w:r w:rsidR="00E816A6">
        <w:rPr>
          <w:b/>
          <w:i/>
          <w:lang w:val="en-US"/>
        </w:rPr>
        <w:t>s</w:t>
      </w:r>
    </w:p>
    <w:p w:rsidR="00AB1873" w:rsidRPr="00CD092E" w:rsidRDefault="009943E4" w:rsidP="00860BE4">
      <w:pPr>
        <w:autoSpaceDE w:val="0"/>
        <w:autoSpaceDN w:val="0"/>
        <w:adjustRightInd w:val="0"/>
        <w:jc w:val="both"/>
        <w:rPr>
          <w:i/>
          <w:lang w:val="en-US"/>
        </w:rPr>
      </w:pPr>
      <w:r>
        <w:rPr>
          <w:lang w:val="en-US"/>
        </w:rPr>
        <w:t>[</w:t>
      </w:r>
      <w:r w:rsidR="00AB1873">
        <w:rPr>
          <w:lang w:val="en-US"/>
        </w:rPr>
        <w:t>N]</w:t>
      </w:r>
      <w:r w:rsidR="00AB1873">
        <w:rPr>
          <w:lang w:val="en-US"/>
        </w:rPr>
        <w:tab/>
      </w:r>
      <w:smartTag w:uri="urn:schemas-microsoft-com:office:smarttags" w:element="place">
        <w:smartTag w:uri="urn:schemas-microsoft-com:office:smarttags" w:element="country-region">
          <w:r w:rsidR="00AB1873" w:rsidRPr="00CD092E">
            <w:rPr>
              <w:lang w:val="en-US"/>
            </w:rPr>
            <w:t>U.S.</w:t>
          </w:r>
        </w:smartTag>
      </w:smartTag>
      <w:r w:rsidR="00AB1873" w:rsidRPr="00CD092E">
        <w:rPr>
          <w:lang w:val="en-US"/>
        </w:rPr>
        <w:t xml:space="preserve"> Congress, Senate, Committee on Armed Services, </w:t>
      </w:r>
      <w:r w:rsidR="00AB1873" w:rsidRPr="00CD092E">
        <w:rPr>
          <w:i/>
          <w:lang w:val="en-US"/>
        </w:rPr>
        <w:t>Defense Organization: The</w:t>
      </w:r>
    </w:p>
    <w:p w:rsidR="009943E4" w:rsidRPr="00CD092E" w:rsidRDefault="00AB1873" w:rsidP="003226AD">
      <w:pPr>
        <w:autoSpaceDE w:val="0"/>
        <w:autoSpaceDN w:val="0"/>
        <w:adjustRightInd w:val="0"/>
        <w:ind w:left="708"/>
        <w:jc w:val="both"/>
        <w:rPr>
          <w:lang w:val="en-US"/>
        </w:rPr>
      </w:pPr>
      <w:r w:rsidRPr="00CD092E">
        <w:rPr>
          <w:i/>
          <w:lang w:val="en-US"/>
        </w:rPr>
        <w:t>Need for Change</w:t>
      </w:r>
      <w:r w:rsidRPr="00CD092E">
        <w:rPr>
          <w:lang w:val="en-US"/>
        </w:rPr>
        <w:t>, Staff Report, 99th Cong., 1st sess. (Washington, DC: GPO, 1985),</w:t>
      </w:r>
      <w:r w:rsidR="003226AD">
        <w:rPr>
          <w:lang w:val="en-US"/>
        </w:rPr>
        <w:t xml:space="preserve"> pp.</w:t>
      </w:r>
      <w:r w:rsidR="00C00EA3">
        <w:rPr>
          <w:lang w:val="en-US"/>
        </w:rPr>
        <w:t xml:space="preserve"> </w:t>
      </w:r>
      <w:r w:rsidRPr="00CD092E">
        <w:rPr>
          <w:lang w:val="en-US"/>
        </w:rPr>
        <w:t>521-522.</w:t>
      </w:r>
    </w:p>
    <w:p w:rsidR="00AB1873" w:rsidRPr="00CD092E" w:rsidRDefault="00AB1873" w:rsidP="00860BE4">
      <w:pPr>
        <w:autoSpaceDE w:val="0"/>
        <w:autoSpaceDN w:val="0"/>
        <w:adjustRightInd w:val="0"/>
        <w:jc w:val="both"/>
        <w:rPr>
          <w:i/>
          <w:lang w:val="en-US"/>
        </w:rPr>
      </w:pPr>
      <w:r>
        <w:t>[B]</w:t>
      </w:r>
      <w:r>
        <w:tab/>
      </w:r>
      <w:r w:rsidRPr="00CD092E">
        <w:rPr>
          <w:lang w:val="en-US"/>
        </w:rPr>
        <w:t xml:space="preserve">U.S. Congress. Senate. Committee on Armed Services. </w:t>
      </w:r>
      <w:r w:rsidR="00860BE4">
        <w:rPr>
          <w:i/>
          <w:lang w:val="en-US"/>
        </w:rPr>
        <w:t>Defense Organization: T</w:t>
      </w:r>
      <w:r w:rsidRPr="00CD092E">
        <w:rPr>
          <w:i/>
          <w:lang w:val="en-US"/>
        </w:rPr>
        <w:t>he</w:t>
      </w:r>
    </w:p>
    <w:p w:rsidR="00AB1873" w:rsidRPr="00CD092E" w:rsidRDefault="00AB1873" w:rsidP="00860BE4">
      <w:pPr>
        <w:autoSpaceDE w:val="0"/>
        <w:autoSpaceDN w:val="0"/>
        <w:adjustRightInd w:val="0"/>
        <w:ind w:firstLine="708"/>
        <w:jc w:val="both"/>
        <w:rPr>
          <w:lang w:val="en-US"/>
        </w:rPr>
      </w:pPr>
      <w:r w:rsidRPr="00CD092E">
        <w:rPr>
          <w:i/>
          <w:lang w:val="en-US"/>
        </w:rPr>
        <w:t>Need for Change</w:t>
      </w:r>
      <w:r w:rsidRPr="00B76054">
        <w:rPr>
          <w:lang w:val="en-US"/>
        </w:rPr>
        <w:t>. Staff Report</w:t>
      </w:r>
      <w:r w:rsidRPr="00CD092E">
        <w:rPr>
          <w:lang w:val="en-US"/>
        </w:rPr>
        <w:t xml:space="preserve">. 99th Cong., 1st sess. </w:t>
      </w:r>
      <w:smartTag w:uri="urn:schemas-microsoft-com:office:smarttags" w:element="place">
        <w:smartTag w:uri="urn:schemas-microsoft-com:office:smarttags" w:element="City">
          <w:r w:rsidRPr="00CD092E">
            <w:rPr>
              <w:lang w:val="en-US"/>
            </w:rPr>
            <w:t>Washington</w:t>
          </w:r>
        </w:smartTag>
        <w:r w:rsidRPr="00CD092E">
          <w:rPr>
            <w:lang w:val="en-US"/>
          </w:rPr>
          <w:t xml:space="preserve">, </w:t>
        </w:r>
        <w:smartTag w:uri="urn:schemas-microsoft-com:office:smarttags" w:element="State">
          <w:r w:rsidRPr="00CD092E">
            <w:rPr>
              <w:lang w:val="en-US"/>
            </w:rPr>
            <w:t>DC</w:t>
          </w:r>
        </w:smartTag>
      </w:smartTag>
      <w:r w:rsidRPr="00CD092E">
        <w:rPr>
          <w:lang w:val="en-US"/>
        </w:rPr>
        <w:t>: GPO,</w:t>
      </w:r>
      <w:r w:rsidR="00860BE4">
        <w:rPr>
          <w:lang w:val="en-US"/>
        </w:rPr>
        <w:t xml:space="preserve"> </w:t>
      </w:r>
      <w:r w:rsidRPr="00CD092E">
        <w:rPr>
          <w:lang w:val="en-US"/>
        </w:rPr>
        <w:t>1985.</w:t>
      </w:r>
    </w:p>
    <w:p w:rsidR="00AB1873" w:rsidRDefault="00AB1873" w:rsidP="00561D62">
      <w:pPr>
        <w:rPr>
          <w:b/>
          <w:i/>
          <w:lang w:val="en-US"/>
        </w:rPr>
      </w:pPr>
    </w:p>
    <w:p w:rsidR="00860BE4" w:rsidRDefault="00860BE4" w:rsidP="00561D62">
      <w:pPr>
        <w:rPr>
          <w:b/>
          <w:i/>
          <w:lang w:val="en-US"/>
        </w:rPr>
      </w:pPr>
    </w:p>
    <w:p w:rsidR="00860BE4" w:rsidRDefault="00860BE4" w:rsidP="00561D62">
      <w:pPr>
        <w:rPr>
          <w:b/>
          <w:i/>
          <w:lang w:val="en-US"/>
        </w:rPr>
      </w:pPr>
    </w:p>
    <w:p w:rsidR="00860BE4" w:rsidRDefault="00860BE4" w:rsidP="00561D62">
      <w:pPr>
        <w:rPr>
          <w:b/>
          <w:i/>
          <w:lang w:val="en-US"/>
        </w:rPr>
      </w:pPr>
    </w:p>
    <w:p w:rsidR="009A55DD" w:rsidRPr="009A55DD" w:rsidRDefault="009A55DD" w:rsidP="00561D62">
      <w:pPr>
        <w:rPr>
          <w:b/>
          <w:i/>
          <w:lang w:val="en-US"/>
        </w:rPr>
      </w:pPr>
      <w:r w:rsidRPr="009A55DD">
        <w:rPr>
          <w:b/>
          <w:i/>
          <w:lang w:val="en-US"/>
        </w:rPr>
        <w:t>Legal Materials</w:t>
      </w:r>
      <w:r w:rsidR="00712B5F">
        <w:rPr>
          <w:b/>
          <w:i/>
          <w:lang w:val="en-US"/>
        </w:rPr>
        <w:t>/Law Sources</w:t>
      </w:r>
    </w:p>
    <w:p w:rsidR="00712B5F" w:rsidRDefault="00712B5F" w:rsidP="00561D62">
      <w:pPr>
        <w:rPr>
          <w:b/>
          <w:i/>
          <w:lang w:val="en-US"/>
        </w:rPr>
      </w:pPr>
      <w:r>
        <w:rPr>
          <w:b/>
          <w:i/>
          <w:lang w:val="en-US"/>
        </w:rPr>
        <w:lastRenderedPageBreak/>
        <w:t>UN Documents</w:t>
      </w:r>
    </w:p>
    <w:p w:rsidR="00610E79" w:rsidRDefault="00610E79" w:rsidP="00E668D5">
      <w:pPr>
        <w:ind w:left="705" w:hanging="705"/>
        <w:jc w:val="both"/>
        <w:rPr>
          <w:lang w:val="en-US"/>
        </w:rPr>
      </w:pPr>
      <w:r>
        <w:rPr>
          <w:lang w:val="en-US"/>
        </w:rPr>
        <w:t>Note:</w:t>
      </w:r>
      <w:r>
        <w:rPr>
          <w:lang w:val="en-US"/>
        </w:rPr>
        <w:tab/>
        <w:t>Cite UN documents in the following order: author, title, date, document number. Italicize the title of a UN document only if it has been published as a book. After the first citation, abbreviate “United Nations” to “UN”; “UN Security Council” to “UNSC”; “UN General Assembly” to “UNGA”;</w:t>
      </w:r>
      <w:r w:rsidR="00642E6F">
        <w:rPr>
          <w:lang w:val="en-US"/>
        </w:rPr>
        <w:t xml:space="preserve"> </w:t>
      </w:r>
      <w:r>
        <w:rPr>
          <w:lang w:val="en-US"/>
        </w:rPr>
        <w:t>and “Resolution” to “Res”.</w:t>
      </w:r>
    </w:p>
    <w:p w:rsidR="00610E79" w:rsidRDefault="00610E79" w:rsidP="00610E79">
      <w:pPr>
        <w:ind w:left="705" w:hanging="705"/>
        <w:rPr>
          <w:lang w:val="en-US"/>
        </w:rPr>
      </w:pPr>
    </w:p>
    <w:p w:rsidR="00610E79" w:rsidRDefault="00610E79" w:rsidP="00E668D5">
      <w:pPr>
        <w:ind w:left="705" w:hanging="705"/>
        <w:jc w:val="both"/>
        <w:rPr>
          <w:lang w:val="en-US"/>
        </w:rPr>
      </w:pPr>
      <w:r>
        <w:rPr>
          <w:lang w:val="en-US"/>
        </w:rPr>
        <w:t>[N,B]</w:t>
      </w:r>
      <w:r>
        <w:rPr>
          <w:lang w:val="en-US"/>
        </w:rPr>
        <w:tab/>
        <w:t xml:space="preserve">UNSC </w:t>
      </w:r>
      <w:r w:rsidR="00E668D5">
        <w:rPr>
          <w:lang w:val="en-US"/>
        </w:rPr>
        <w:t>Res.</w:t>
      </w:r>
      <w:r w:rsidR="00B76054">
        <w:rPr>
          <w:lang w:val="en-US"/>
        </w:rPr>
        <w:t xml:space="preserve"> </w:t>
      </w:r>
      <w:r>
        <w:rPr>
          <w:lang w:val="en-US"/>
        </w:rPr>
        <w:t>1373 (28 September 2001) UN Doc S/Res/1373.</w:t>
      </w:r>
    </w:p>
    <w:p w:rsidR="00610E79" w:rsidRDefault="00610E79" w:rsidP="00610E79">
      <w:pPr>
        <w:ind w:left="705" w:hanging="705"/>
        <w:rPr>
          <w:lang w:val="en-US"/>
        </w:rPr>
      </w:pPr>
    </w:p>
    <w:p w:rsidR="00610E79" w:rsidRPr="00610E79" w:rsidRDefault="00642E6F" w:rsidP="00E668D5">
      <w:pPr>
        <w:ind w:left="705" w:hanging="705"/>
        <w:jc w:val="both"/>
        <w:rPr>
          <w:lang w:val="en-US"/>
        </w:rPr>
      </w:pPr>
      <w:r>
        <w:rPr>
          <w:lang w:val="en-US"/>
        </w:rPr>
        <w:t>[N,B]</w:t>
      </w:r>
      <w:r>
        <w:rPr>
          <w:lang w:val="en-US"/>
        </w:rPr>
        <w:tab/>
        <w:t>UNGA Sixth Committee (56</w:t>
      </w:r>
      <w:r w:rsidRPr="00642E6F">
        <w:rPr>
          <w:vertAlign w:val="superscript"/>
          <w:lang w:val="en-US"/>
        </w:rPr>
        <w:t>th</w:t>
      </w:r>
      <w:r>
        <w:rPr>
          <w:lang w:val="en-US"/>
        </w:rPr>
        <w:t xml:space="preserve"> Session) “Report of the Working Group on Measures to Eliminate International Terrorism” (29 October 2001) UN Doc A/C.6/56/L.9</w:t>
      </w:r>
      <w:r w:rsidR="00B76054">
        <w:rPr>
          <w:lang w:val="en-US"/>
        </w:rPr>
        <w:t>.</w:t>
      </w:r>
    </w:p>
    <w:p w:rsidR="00712B5F" w:rsidRDefault="00712B5F" w:rsidP="00561D62">
      <w:pPr>
        <w:rPr>
          <w:b/>
          <w:i/>
          <w:lang w:val="en-US"/>
        </w:rPr>
      </w:pPr>
    </w:p>
    <w:p w:rsidR="00712B5F" w:rsidRPr="00712B5F" w:rsidRDefault="00712B5F" w:rsidP="00561D62">
      <w:pPr>
        <w:rPr>
          <w:b/>
          <w:i/>
          <w:lang w:val="en-US"/>
        </w:rPr>
      </w:pPr>
      <w:r w:rsidRPr="00712B5F">
        <w:rPr>
          <w:b/>
          <w:i/>
          <w:lang w:val="en-US"/>
        </w:rPr>
        <w:t>International and Regional Treaties</w:t>
      </w:r>
    </w:p>
    <w:p w:rsidR="009A55DD" w:rsidRDefault="009A55DD" w:rsidP="00561D62">
      <w:pPr>
        <w:rPr>
          <w:i/>
          <w:lang w:val="en-US"/>
        </w:rPr>
      </w:pPr>
      <w:r w:rsidRPr="009A55DD">
        <w:rPr>
          <w:i/>
          <w:lang w:val="en-US"/>
        </w:rPr>
        <w:t>International Treaty</w:t>
      </w:r>
    </w:p>
    <w:p w:rsidR="00FE7507" w:rsidRDefault="009A55DD" w:rsidP="00E668D5">
      <w:pPr>
        <w:ind w:left="705" w:hanging="705"/>
        <w:jc w:val="both"/>
        <w:rPr>
          <w:lang w:val="en-US"/>
        </w:rPr>
      </w:pPr>
      <w:r>
        <w:rPr>
          <w:lang w:val="en-US"/>
        </w:rPr>
        <w:t>[N]</w:t>
      </w:r>
      <w:r>
        <w:rPr>
          <w:lang w:val="en-US"/>
        </w:rPr>
        <w:tab/>
        <w:t xml:space="preserve">Convention Relating to the Status of </w:t>
      </w:r>
      <w:r w:rsidR="00DE1F20">
        <w:rPr>
          <w:lang w:val="en-US"/>
        </w:rPr>
        <w:t>R</w:t>
      </w:r>
      <w:r w:rsidR="00FE7507">
        <w:rPr>
          <w:lang w:val="en-US"/>
        </w:rPr>
        <w:t>efugees (adopted 28 July 1951, entered into force 22 April 1954)</w:t>
      </w:r>
      <w:r w:rsidR="00E668D5">
        <w:rPr>
          <w:lang w:val="en-US"/>
        </w:rPr>
        <w:t xml:space="preserve"> </w:t>
      </w:r>
      <w:r w:rsidR="00FE7507">
        <w:rPr>
          <w:lang w:val="en-US"/>
        </w:rPr>
        <w:t xml:space="preserve">189 </w:t>
      </w:r>
      <w:r w:rsidR="0004264A">
        <w:rPr>
          <w:lang w:val="en-US"/>
        </w:rPr>
        <w:t>UNTS 137</w:t>
      </w:r>
      <w:r w:rsidR="00FE7507">
        <w:rPr>
          <w:lang w:val="en-US"/>
        </w:rPr>
        <w:t xml:space="preserve"> (Refugee Convention)</w:t>
      </w:r>
      <w:r w:rsidR="00195064">
        <w:rPr>
          <w:lang w:val="en-US"/>
        </w:rPr>
        <w:t>,</w:t>
      </w:r>
      <w:r w:rsidR="00FE7507">
        <w:rPr>
          <w:lang w:val="en-US"/>
        </w:rPr>
        <w:t xml:space="preserve"> art. 33.</w:t>
      </w:r>
    </w:p>
    <w:p w:rsidR="009A55DD" w:rsidRDefault="00FE7507" w:rsidP="00E668D5">
      <w:pPr>
        <w:ind w:left="705" w:hanging="705"/>
        <w:jc w:val="both"/>
        <w:rPr>
          <w:lang w:val="en-US"/>
        </w:rPr>
      </w:pPr>
      <w:r>
        <w:rPr>
          <w:lang w:val="en-US"/>
        </w:rPr>
        <w:t>[B]</w:t>
      </w:r>
      <w:r>
        <w:rPr>
          <w:lang w:val="en-US"/>
        </w:rPr>
        <w:tab/>
      </w:r>
      <w:r w:rsidR="009A55DD" w:rsidRPr="009A55DD">
        <w:rPr>
          <w:lang w:val="en-US"/>
        </w:rPr>
        <w:tab/>
      </w:r>
      <w:r>
        <w:rPr>
          <w:lang w:val="en-US"/>
        </w:rPr>
        <w:t>Conven</w:t>
      </w:r>
      <w:r w:rsidR="00B86550">
        <w:rPr>
          <w:lang w:val="en-US"/>
        </w:rPr>
        <w:t>tion Relating to the Status of R</w:t>
      </w:r>
      <w:r>
        <w:rPr>
          <w:lang w:val="en-US"/>
        </w:rPr>
        <w:t>efugees (adopted 28 July 1951, entered into force 22 April 1954)</w:t>
      </w:r>
      <w:r w:rsidR="00E668D5">
        <w:rPr>
          <w:lang w:val="en-US"/>
        </w:rPr>
        <w:t xml:space="preserve"> </w:t>
      </w:r>
      <w:r>
        <w:rPr>
          <w:lang w:val="en-US"/>
        </w:rPr>
        <w:t xml:space="preserve">189 </w:t>
      </w:r>
      <w:r w:rsidR="0004264A">
        <w:rPr>
          <w:lang w:val="en-US"/>
        </w:rPr>
        <w:t>UNTS 137</w:t>
      </w:r>
      <w:r>
        <w:rPr>
          <w:lang w:val="en-US"/>
        </w:rPr>
        <w:t>.</w:t>
      </w:r>
    </w:p>
    <w:p w:rsidR="004076BF" w:rsidRDefault="004076BF" w:rsidP="00FE7507">
      <w:pPr>
        <w:ind w:left="705" w:hanging="705"/>
        <w:rPr>
          <w:i/>
          <w:lang w:val="en-US"/>
        </w:rPr>
      </w:pPr>
    </w:p>
    <w:p w:rsidR="004076BF" w:rsidRDefault="004076BF" w:rsidP="00FE7507">
      <w:pPr>
        <w:ind w:left="705" w:hanging="705"/>
        <w:rPr>
          <w:i/>
          <w:lang w:val="en-US"/>
        </w:rPr>
      </w:pPr>
      <w:r w:rsidRPr="004076BF">
        <w:rPr>
          <w:i/>
          <w:lang w:val="en-US"/>
        </w:rPr>
        <w:t>Regional Treaty</w:t>
      </w:r>
    </w:p>
    <w:p w:rsidR="004076BF" w:rsidRPr="004076BF" w:rsidRDefault="004076BF" w:rsidP="00E668D5">
      <w:pPr>
        <w:ind w:left="705" w:hanging="705"/>
        <w:jc w:val="both"/>
        <w:rPr>
          <w:b/>
          <w:i/>
          <w:lang w:val="en-US"/>
        </w:rPr>
      </w:pPr>
      <w:r>
        <w:rPr>
          <w:lang w:val="en-US"/>
        </w:rPr>
        <w:t>Note:</w:t>
      </w:r>
      <w:r>
        <w:rPr>
          <w:lang w:val="en-US"/>
        </w:rPr>
        <w:tab/>
        <w:t>Dates are generally not given when citing European treaties, as they may have been changed several times. Include the year if it appears in the standard title of the treaty.</w:t>
      </w:r>
    </w:p>
    <w:p w:rsidR="004076BF" w:rsidRDefault="004076BF" w:rsidP="004076BF">
      <w:pPr>
        <w:ind w:left="705" w:hanging="705"/>
        <w:rPr>
          <w:lang w:val="en-US"/>
        </w:rPr>
      </w:pPr>
    </w:p>
    <w:p w:rsidR="004076BF" w:rsidRPr="004076BF" w:rsidRDefault="004076BF" w:rsidP="00E668D5">
      <w:pPr>
        <w:ind w:left="705" w:hanging="705"/>
        <w:jc w:val="both"/>
        <w:rPr>
          <w:lang w:val="en-US"/>
        </w:rPr>
      </w:pPr>
      <w:r>
        <w:rPr>
          <w:lang w:val="en-US"/>
        </w:rPr>
        <w:t>[N]</w:t>
      </w:r>
      <w:r>
        <w:rPr>
          <w:lang w:val="en-US"/>
        </w:rPr>
        <w:tab/>
        <w:t>Convention for the Protection of Human Rights and Fundamental Freedoms (European Convention on Human Rights), art</w:t>
      </w:r>
      <w:r w:rsidR="007E4952">
        <w:rPr>
          <w:lang w:val="en-US"/>
        </w:rPr>
        <w:t xml:space="preserve">. </w:t>
      </w:r>
      <w:r>
        <w:rPr>
          <w:lang w:val="en-US"/>
        </w:rPr>
        <w:t>3.</w:t>
      </w:r>
    </w:p>
    <w:p w:rsidR="004076BF" w:rsidRDefault="004076BF" w:rsidP="00E668D5">
      <w:pPr>
        <w:ind w:left="705" w:hanging="705"/>
        <w:jc w:val="both"/>
        <w:rPr>
          <w:lang w:val="en-US"/>
        </w:rPr>
      </w:pPr>
      <w:r w:rsidRPr="004076BF">
        <w:rPr>
          <w:lang w:val="en-US"/>
        </w:rPr>
        <w:t>[B]</w:t>
      </w:r>
      <w:r w:rsidRPr="004076BF">
        <w:rPr>
          <w:lang w:val="en-US"/>
        </w:rPr>
        <w:tab/>
      </w:r>
      <w:r>
        <w:rPr>
          <w:lang w:val="en-US"/>
        </w:rPr>
        <w:t>Convention for the Protection of Human Rights and Fundamental Freedoms.</w:t>
      </w:r>
    </w:p>
    <w:p w:rsidR="003307C1" w:rsidRDefault="003307C1" w:rsidP="00E668D5">
      <w:pPr>
        <w:jc w:val="both"/>
        <w:rPr>
          <w:b/>
          <w:i/>
          <w:lang w:val="en-US"/>
        </w:rPr>
      </w:pPr>
    </w:p>
    <w:p w:rsidR="00F45CBA" w:rsidRPr="00F45CBA" w:rsidRDefault="00F45CBA" w:rsidP="004076BF">
      <w:pPr>
        <w:ind w:left="705" w:hanging="705"/>
        <w:rPr>
          <w:b/>
          <w:i/>
          <w:lang w:val="en-US"/>
        </w:rPr>
      </w:pPr>
      <w:r w:rsidRPr="00F45CBA">
        <w:rPr>
          <w:b/>
          <w:i/>
          <w:lang w:val="en-US"/>
        </w:rPr>
        <w:t>International Cases and Decisions</w:t>
      </w:r>
    </w:p>
    <w:p w:rsidR="004076BF" w:rsidRDefault="00F45CBA" w:rsidP="004076BF">
      <w:pPr>
        <w:ind w:left="705" w:hanging="705"/>
        <w:rPr>
          <w:i/>
          <w:lang w:val="en-US"/>
        </w:rPr>
      </w:pPr>
      <w:r w:rsidRPr="00F45CBA">
        <w:rPr>
          <w:i/>
          <w:lang w:val="en-US"/>
        </w:rPr>
        <w:t>International Court of Justice</w:t>
      </w:r>
    </w:p>
    <w:p w:rsidR="00F45CBA" w:rsidRDefault="00F45CBA" w:rsidP="00E668D5">
      <w:pPr>
        <w:ind w:left="705" w:hanging="705"/>
        <w:jc w:val="both"/>
        <w:rPr>
          <w:lang w:val="en-US"/>
        </w:rPr>
      </w:pPr>
      <w:r>
        <w:rPr>
          <w:lang w:val="en-US"/>
        </w:rPr>
        <w:t>[N]</w:t>
      </w:r>
      <w:r w:rsidR="007E4952">
        <w:rPr>
          <w:lang w:val="en-US"/>
        </w:rPr>
        <w:tab/>
      </w:r>
      <w:r w:rsidR="007E4952" w:rsidRPr="007E4952">
        <w:rPr>
          <w:i/>
          <w:lang w:val="en-US"/>
        </w:rPr>
        <w:t>Case Concerning the Application of the Convention on the Prevention and Punishment of the Crime of Genocide (</w:t>
      </w:r>
      <w:smartTag w:uri="urn:schemas-microsoft-com:office:smarttags" w:element="country-region">
        <w:r w:rsidR="007E4952" w:rsidRPr="007E4952">
          <w:rPr>
            <w:i/>
            <w:lang w:val="en-US"/>
          </w:rPr>
          <w:t>Bosnia and Herzegovina</w:t>
        </w:r>
      </w:smartTag>
      <w:r w:rsidR="007E4952" w:rsidRPr="007E4952">
        <w:rPr>
          <w:i/>
          <w:lang w:val="en-US"/>
        </w:rPr>
        <w:t xml:space="preserve"> v. </w:t>
      </w:r>
      <w:smartTag w:uri="urn:schemas-microsoft-com:office:smarttags" w:element="country-region">
        <w:r w:rsidR="007E4952" w:rsidRPr="007E4952">
          <w:rPr>
            <w:i/>
            <w:lang w:val="en-US"/>
          </w:rPr>
          <w:t>Serbia</w:t>
        </w:r>
      </w:smartTag>
      <w:r w:rsidR="007E4952" w:rsidRPr="007E4952">
        <w:rPr>
          <w:i/>
          <w:lang w:val="en-US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="007E4952" w:rsidRPr="007E4952">
            <w:rPr>
              <w:i/>
              <w:lang w:val="en-US"/>
            </w:rPr>
            <w:t>Montenegro</w:t>
          </w:r>
        </w:smartTag>
      </w:smartTag>
      <w:r w:rsidR="007E4952" w:rsidRPr="007E4952">
        <w:rPr>
          <w:i/>
          <w:lang w:val="en-US"/>
        </w:rPr>
        <w:t>)</w:t>
      </w:r>
      <w:r w:rsidR="007E4952">
        <w:rPr>
          <w:i/>
          <w:lang w:val="en-US"/>
        </w:rPr>
        <w:t xml:space="preserve"> </w:t>
      </w:r>
      <w:r w:rsidR="007E4952">
        <w:rPr>
          <w:lang w:val="en-US"/>
        </w:rPr>
        <w:t>(Judgment) General List No. 91 [2007] ICJ 1 (26 February 2007), para.</w:t>
      </w:r>
      <w:r w:rsidR="00B76054">
        <w:rPr>
          <w:lang w:val="en-US"/>
        </w:rPr>
        <w:t xml:space="preserve"> </w:t>
      </w:r>
      <w:r w:rsidR="007E4952">
        <w:rPr>
          <w:lang w:val="en-US"/>
        </w:rPr>
        <w:t>189.</w:t>
      </w:r>
    </w:p>
    <w:p w:rsidR="007E4952" w:rsidRDefault="007E4952" w:rsidP="00E668D5">
      <w:pPr>
        <w:ind w:left="705" w:hanging="705"/>
        <w:jc w:val="both"/>
        <w:rPr>
          <w:lang w:val="en-US"/>
        </w:rPr>
      </w:pPr>
      <w:r>
        <w:rPr>
          <w:lang w:val="en-US"/>
        </w:rPr>
        <w:t>[B]</w:t>
      </w:r>
      <w:r>
        <w:rPr>
          <w:lang w:val="en-US"/>
        </w:rPr>
        <w:tab/>
      </w:r>
      <w:r w:rsidRPr="007E4952">
        <w:rPr>
          <w:i/>
          <w:lang w:val="en-US"/>
        </w:rPr>
        <w:t>Case Concerning the Application of the Convention on the Prevention and Punishment of the Crime of Genocide (</w:t>
      </w:r>
      <w:smartTag w:uri="urn:schemas-microsoft-com:office:smarttags" w:element="country-region">
        <w:r w:rsidRPr="007E4952">
          <w:rPr>
            <w:i/>
            <w:lang w:val="en-US"/>
          </w:rPr>
          <w:t>Bosnia and Herzegovina</w:t>
        </w:r>
      </w:smartTag>
      <w:r w:rsidRPr="007E4952">
        <w:rPr>
          <w:i/>
          <w:lang w:val="en-US"/>
        </w:rPr>
        <w:t xml:space="preserve"> v. </w:t>
      </w:r>
      <w:smartTag w:uri="urn:schemas-microsoft-com:office:smarttags" w:element="country-region">
        <w:r w:rsidRPr="007E4952">
          <w:rPr>
            <w:i/>
            <w:lang w:val="en-US"/>
          </w:rPr>
          <w:t>Serbia</w:t>
        </w:r>
      </w:smartTag>
      <w:r w:rsidRPr="007E4952">
        <w:rPr>
          <w:i/>
          <w:lang w:val="en-US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7E4952">
            <w:rPr>
              <w:i/>
              <w:lang w:val="en-US"/>
            </w:rPr>
            <w:t>Montenegro</w:t>
          </w:r>
        </w:smartTag>
      </w:smartTag>
      <w:r w:rsidRPr="007E4952">
        <w:rPr>
          <w:i/>
          <w:lang w:val="en-US"/>
        </w:rPr>
        <w:t>)</w:t>
      </w:r>
      <w:r>
        <w:rPr>
          <w:i/>
          <w:lang w:val="en-US"/>
        </w:rPr>
        <w:t xml:space="preserve"> </w:t>
      </w:r>
      <w:r>
        <w:rPr>
          <w:lang w:val="en-US"/>
        </w:rPr>
        <w:t>(Judgment) General List No. 91 [2007] ICJ 1 (26 February 2007).</w:t>
      </w:r>
    </w:p>
    <w:p w:rsidR="007E4952" w:rsidRDefault="007E4952" w:rsidP="007E4952">
      <w:pPr>
        <w:ind w:left="705" w:hanging="705"/>
        <w:rPr>
          <w:i/>
          <w:lang w:val="en-US"/>
        </w:rPr>
      </w:pPr>
    </w:p>
    <w:p w:rsidR="007E4952" w:rsidRDefault="007E4952" w:rsidP="007E4952">
      <w:pPr>
        <w:ind w:left="705" w:hanging="705"/>
        <w:rPr>
          <w:i/>
          <w:lang w:val="en-US"/>
        </w:rPr>
      </w:pPr>
      <w:r w:rsidRPr="007E4952">
        <w:rPr>
          <w:i/>
          <w:lang w:val="en-US"/>
        </w:rPr>
        <w:t xml:space="preserve">International Criminal Tribunals for the Former </w:t>
      </w:r>
      <w:smartTag w:uri="urn:schemas-microsoft-com:office:smarttags" w:element="country-region">
        <w:r w:rsidRPr="007E4952">
          <w:rPr>
            <w:i/>
            <w:lang w:val="en-US"/>
          </w:rPr>
          <w:t>Yugoslavia</w:t>
        </w:r>
      </w:smartTag>
      <w:r w:rsidRPr="007E4952">
        <w:rPr>
          <w:i/>
          <w:lang w:val="en-US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Pr="007E4952">
            <w:rPr>
              <w:i/>
              <w:lang w:val="en-US"/>
            </w:rPr>
            <w:t>Rwanda</w:t>
          </w:r>
        </w:smartTag>
      </w:smartTag>
    </w:p>
    <w:p w:rsidR="007E4952" w:rsidRPr="00F45CBA" w:rsidRDefault="007E4952" w:rsidP="00E668D5">
      <w:pPr>
        <w:ind w:left="705" w:hanging="705"/>
        <w:jc w:val="both"/>
        <w:rPr>
          <w:lang w:val="en-US"/>
        </w:rPr>
      </w:pPr>
      <w:r>
        <w:rPr>
          <w:lang w:val="en-US"/>
        </w:rPr>
        <w:t>[N]</w:t>
      </w:r>
      <w:r>
        <w:rPr>
          <w:lang w:val="en-US"/>
        </w:rPr>
        <w:tab/>
      </w:r>
      <w:r w:rsidRPr="007E4952">
        <w:rPr>
          <w:i/>
          <w:lang w:val="en-US"/>
        </w:rPr>
        <w:t>Prosecutor v. Akayesu</w:t>
      </w:r>
      <w:r>
        <w:rPr>
          <w:lang w:val="en-US"/>
        </w:rPr>
        <w:t xml:space="preserve"> (Judgment) ICTR-96-4-T, T Ch I (2 September 1998)</w:t>
      </w:r>
      <w:r w:rsidR="00712B5F">
        <w:rPr>
          <w:lang w:val="en-US"/>
        </w:rPr>
        <w:t>, para. 42.</w:t>
      </w:r>
    </w:p>
    <w:p w:rsidR="00712B5F" w:rsidRPr="007E4952" w:rsidRDefault="00712B5F" w:rsidP="00712B5F">
      <w:pPr>
        <w:ind w:left="705" w:hanging="705"/>
        <w:rPr>
          <w:lang w:val="en-US"/>
        </w:rPr>
      </w:pPr>
      <w:r>
        <w:rPr>
          <w:lang w:val="en-US"/>
        </w:rPr>
        <w:t>[B]</w:t>
      </w:r>
      <w:r>
        <w:rPr>
          <w:lang w:val="en-US"/>
        </w:rPr>
        <w:tab/>
      </w:r>
      <w:r w:rsidRPr="007E4952">
        <w:rPr>
          <w:i/>
          <w:lang w:val="en-US"/>
        </w:rPr>
        <w:t>Prosecutor v. Akayesu</w:t>
      </w:r>
      <w:r>
        <w:rPr>
          <w:lang w:val="en-US"/>
        </w:rPr>
        <w:t xml:space="preserve"> (Judgment) ICTR-96-4-T, T Ch I (2 September 1998).</w:t>
      </w:r>
    </w:p>
    <w:p w:rsidR="004076BF" w:rsidRDefault="004076BF" w:rsidP="00561D62">
      <w:pPr>
        <w:rPr>
          <w:b/>
          <w:i/>
          <w:lang w:val="en-US"/>
        </w:rPr>
      </w:pPr>
    </w:p>
    <w:p w:rsidR="00BE5534" w:rsidRPr="0046390C" w:rsidRDefault="00EE08F0" w:rsidP="00561D62">
      <w:pPr>
        <w:rPr>
          <w:b/>
          <w:i/>
          <w:lang w:val="en-US"/>
        </w:rPr>
      </w:pPr>
      <w:r>
        <w:rPr>
          <w:b/>
          <w:i/>
          <w:lang w:val="en-US"/>
        </w:rPr>
        <w:t>Cross R</w:t>
      </w:r>
      <w:r w:rsidR="006F03AC" w:rsidRPr="0046390C">
        <w:rPr>
          <w:b/>
          <w:i/>
          <w:lang w:val="en-US"/>
        </w:rPr>
        <w:t>eferences</w:t>
      </w:r>
    </w:p>
    <w:p w:rsidR="006F03AC" w:rsidRPr="00BA7A4E" w:rsidRDefault="006F03AC" w:rsidP="00E668D5">
      <w:pPr>
        <w:jc w:val="both"/>
        <w:rPr>
          <w:lang w:val="en-US"/>
        </w:rPr>
      </w:pPr>
      <w:r w:rsidRPr="00BA7A4E">
        <w:rPr>
          <w:lang w:val="en-US"/>
        </w:rPr>
        <w:t xml:space="preserve">When referring to the same work previously cited in the manuscript, avoid all Latin </w:t>
      </w:r>
      <w:r w:rsidR="00BD2FB0" w:rsidRPr="00BA7A4E">
        <w:rPr>
          <w:lang w:val="en-US"/>
        </w:rPr>
        <w:t>abbreviations</w:t>
      </w:r>
      <w:r w:rsidRPr="00BA7A4E">
        <w:rPr>
          <w:lang w:val="en-US"/>
        </w:rPr>
        <w:t xml:space="preserve"> and use the shortened</w:t>
      </w:r>
      <w:r w:rsidR="00EA11AB" w:rsidRPr="00BA7A4E">
        <w:rPr>
          <w:lang w:val="en-US"/>
        </w:rPr>
        <w:t xml:space="preserve"> form as provided</w:t>
      </w:r>
      <w:r w:rsidRPr="00BA7A4E">
        <w:rPr>
          <w:lang w:val="en-US"/>
        </w:rPr>
        <w:t xml:space="preserve">: </w:t>
      </w:r>
    </w:p>
    <w:p w:rsidR="00EA11AB" w:rsidRPr="00BA7A4E" w:rsidRDefault="00EA11AB" w:rsidP="00561D62">
      <w:pPr>
        <w:rPr>
          <w:lang w:val="en-US"/>
        </w:rPr>
      </w:pPr>
    </w:p>
    <w:p w:rsidR="006F03AC" w:rsidRPr="00BA7A4E" w:rsidRDefault="00EA11AB" w:rsidP="00E668D5">
      <w:pPr>
        <w:ind w:firstLine="708"/>
        <w:jc w:val="both"/>
        <w:rPr>
          <w:lang w:val="en-US"/>
        </w:rPr>
      </w:pPr>
      <w:r w:rsidRPr="00BA7A4E">
        <w:rPr>
          <w:lang w:val="en-US"/>
        </w:rPr>
        <w:t>Guénaë</w:t>
      </w:r>
      <w:r w:rsidR="006F03AC" w:rsidRPr="00BA7A4E">
        <w:rPr>
          <w:lang w:val="en-US"/>
        </w:rPr>
        <w:t xml:space="preserve">l Mettraux, </w:t>
      </w:r>
      <w:r w:rsidR="006F03AC" w:rsidRPr="00BA7A4E">
        <w:rPr>
          <w:i/>
          <w:lang w:val="en-US"/>
        </w:rPr>
        <w:t xml:space="preserve">International </w:t>
      </w:r>
      <w:r w:rsidRPr="00BA7A4E">
        <w:rPr>
          <w:i/>
          <w:lang w:val="en-US"/>
        </w:rPr>
        <w:t>Crimes</w:t>
      </w:r>
      <w:r w:rsidRPr="00BA7A4E">
        <w:rPr>
          <w:lang w:val="en-US"/>
        </w:rPr>
        <w:t>…, p.</w:t>
      </w:r>
      <w:r w:rsidR="00B76054">
        <w:rPr>
          <w:lang w:val="en-US"/>
        </w:rPr>
        <w:t xml:space="preserve"> </w:t>
      </w:r>
      <w:r w:rsidR="004407FF" w:rsidRPr="00BA7A4E">
        <w:rPr>
          <w:lang w:val="en-US"/>
        </w:rPr>
        <w:t>115</w:t>
      </w:r>
      <w:r w:rsidRPr="00BA7A4E">
        <w:rPr>
          <w:lang w:val="en-US"/>
        </w:rPr>
        <w:t>.</w:t>
      </w:r>
    </w:p>
    <w:p w:rsidR="004407FF" w:rsidRPr="00BA7A4E" w:rsidRDefault="004407FF" w:rsidP="00E668D5">
      <w:pPr>
        <w:ind w:firstLine="708"/>
        <w:jc w:val="both"/>
        <w:rPr>
          <w:lang w:val="en-US"/>
        </w:rPr>
      </w:pPr>
      <w:r w:rsidRPr="00BA7A4E">
        <w:rPr>
          <w:lang w:val="en-US"/>
        </w:rPr>
        <w:t>Rebekah Lee, “The Future of</w:t>
      </w:r>
      <w:r w:rsidR="006176E8">
        <w:rPr>
          <w:lang w:val="en-US"/>
        </w:rPr>
        <w:t xml:space="preserve"> Human Rights…, p.</w:t>
      </w:r>
      <w:r w:rsidR="00B76054">
        <w:rPr>
          <w:lang w:val="en-US"/>
        </w:rPr>
        <w:t xml:space="preserve"> </w:t>
      </w:r>
      <w:r w:rsidRPr="00BA7A4E">
        <w:rPr>
          <w:lang w:val="en-US"/>
        </w:rPr>
        <w:t>349.</w:t>
      </w:r>
    </w:p>
    <w:p w:rsidR="00F45CBA" w:rsidRDefault="00F45CBA" w:rsidP="00561D62">
      <w:pPr>
        <w:rPr>
          <w:b/>
          <w:lang w:val="en-US"/>
        </w:rPr>
      </w:pPr>
    </w:p>
    <w:p w:rsidR="00860BE4" w:rsidRDefault="00860BE4" w:rsidP="00561D62">
      <w:pPr>
        <w:rPr>
          <w:b/>
          <w:lang w:val="en-US"/>
        </w:rPr>
      </w:pPr>
    </w:p>
    <w:p w:rsidR="00860BE4" w:rsidRDefault="00860BE4" w:rsidP="00561D62">
      <w:pPr>
        <w:rPr>
          <w:b/>
          <w:lang w:val="en-US"/>
        </w:rPr>
      </w:pPr>
    </w:p>
    <w:p w:rsidR="00860BE4" w:rsidRDefault="00860BE4" w:rsidP="00561D62">
      <w:pPr>
        <w:rPr>
          <w:b/>
          <w:lang w:val="en-US"/>
        </w:rPr>
      </w:pPr>
    </w:p>
    <w:p w:rsidR="00F46A42" w:rsidRDefault="00F45CBA" w:rsidP="00561D62">
      <w:pPr>
        <w:rPr>
          <w:b/>
          <w:lang w:val="en-US"/>
        </w:rPr>
      </w:pPr>
      <w:r w:rsidRPr="00F45CBA">
        <w:rPr>
          <w:b/>
          <w:lang w:val="en-US"/>
        </w:rPr>
        <w:t>IV. ABBREVIATIONS</w:t>
      </w:r>
    </w:p>
    <w:p w:rsidR="00F45CBA" w:rsidRDefault="00E816A6" w:rsidP="00E668D5">
      <w:pPr>
        <w:jc w:val="both"/>
        <w:rPr>
          <w:lang w:val="en-US"/>
        </w:rPr>
      </w:pPr>
      <w:r>
        <w:rPr>
          <w:lang w:val="en-US"/>
        </w:rPr>
        <w:lastRenderedPageBreak/>
        <w:t>Where appropriate please refer</w:t>
      </w:r>
      <w:r w:rsidR="00F45CBA">
        <w:rPr>
          <w:lang w:val="en-US"/>
        </w:rPr>
        <w:t xml:space="preserve"> to the a</w:t>
      </w:r>
      <w:r>
        <w:rPr>
          <w:lang w:val="en-US"/>
        </w:rPr>
        <w:t>bbreviations provided for below when citing references:</w:t>
      </w:r>
    </w:p>
    <w:p w:rsidR="00F45CBA" w:rsidRDefault="00F45CBA" w:rsidP="00561D62">
      <w:pPr>
        <w:rPr>
          <w:lang w:val="en-US"/>
        </w:rPr>
      </w:pPr>
    </w:p>
    <w:p w:rsidR="00F45CBA" w:rsidRDefault="00F45CBA" w:rsidP="00E668D5">
      <w:pPr>
        <w:jc w:val="both"/>
        <w:rPr>
          <w:lang w:val="en-US"/>
        </w:rPr>
      </w:pPr>
      <w:r>
        <w:rPr>
          <w:lang w:val="en-US"/>
        </w:rPr>
        <w:t>UNGA Res.</w:t>
      </w:r>
      <w:r>
        <w:rPr>
          <w:lang w:val="en-US"/>
        </w:rPr>
        <w:tab/>
        <w:t>:United Nations General Assembly Resolution</w:t>
      </w:r>
    </w:p>
    <w:p w:rsidR="00F45CBA" w:rsidRDefault="00F45CBA" w:rsidP="00E668D5">
      <w:pPr>
        <w:jc w:val="both"/>
        <w:rPr>
          <w:lang w:val="en-US"/>
        </w:rPr>
      </w:pPr>
      <w:r>
        <w:rPr>
          <w:lang w:val="en-US"/>
        </w:rPr>
        <w:t>UNSC Res.</w:t>
      </w:r>
      <w:r>
        <w:rPr>
          <w:lang w:val="en-US"/>
        </w:rPr>
        <w:tab/>
        <w:t>:United Nations Security Council Resolution</w:t>
      </w:r>
    </w:p>
    <w:p w:rsidR="00F45CBA" w:rsidRDefault="00F45CBA" w:rsidP="00E668D5">
      <w:pPr>
        <w:jc w:val="both"/>
        <w:rPr>
          <w:lang w:val="en-US"/>
        </w:rPr>
      </w:pPr>
      <w:r>
        <w:rPr>
          <w:lang w:val="en-US"/>
        </w:rPr>
        <w:t>UNCHR Res.</w:t>
      </w:r>
      <w:r>
        <w:rPr>
          <w:lang w:val="en-US"/>
        </w:rPr>
        <w:tab/>
        <w:t>:United Nations Commission on Human Rights</w:t>
      </w:r>
    </w:p>
    <w:p w:rsidR="00F45CBA" w:rsidRDefault="00F45CBA" w:rsidP="00E668D5">
      <w:pPr>
        <w:jc w:val="both"/>
        <w:rPr>
          <w:lang w:val="en-US"/>
        </w:rPr>
      </w:pPr>
      <w:r>
        <w:rPr>
          <w:lang w:val="en-US"/>
        </w:rPr>
        <w:t>UNTS</w:t>
      </w:r>
      <w:r>
        <w:rPr>
          <w:lang w:val="en-US"/>
        </w:rPr>
        <w:tab/>
      </w:r>
      <w:r>
        <w:rPr>
          <w:lang w:val="en-US"/>
        </w:rPr>
        <w:tab/>
        <w:t>:United Nations Treaty Series</w:t>
      </w:r>
    </w:p>
    <w:p w:rsidR="00F45CBA" w:rsidRDefault="00F45CBA" w:rsidP="00E668D5">
      <w:pPr>
        <w:jc w:val="both"/>
        <w:rPr>
          <w:lang w:val="en-US"/>
        </w:rPr>
      </w:pPr>
      <w:r>
        <w:rPr>
          <w:lang w:val="en-US"/>
        </w:rPr>
        <w:t>para.</w:t>
      </w:r>
      <w:r w:rsidR="00AB1873">
        <w:rPr>
          <w:lang w:val="en-US"/>
        </w:rPr>
        <w:t>, paras</w:t>
      </w:r>
      <w:r w:rsidR="00AB1873">
        <w:rPr>
          <w:lang w:val="en-US"/>
        </w:rPr>
        <w:tab/>
      </w:r>
      <w:r>
        <w:rPr>
          <w:lang w:val="en-US"/>
        </w:rPr>
        <w:t>:paragraph</w:t>
      </w:r>
      <w:r w:rsidR="00AB1873">
        <w:rPr>
          <w:lang w:val="en-US"/>
        </w:rPr>
        <w:t>, paragraphs</w:t>
      </w:r>
    </w:p>
    <w:p w:rsidR="00F45CBA" w:rsidRDefault="00F45CBA" w:rsidP="00E668D5">
      <w:pPr>
        <w:jc w:val="both"/>
        <w:rPr>
          <w:lang w:val="en-US"/>
        </w:rPr>
      </w:pPr>
      <w:r>
        <w:rPr>
          <w:lang w:val="en-US"/>
        </w:rPr>
        <w:t>ICJ</w:t>
      </w:r>
      <w:r>
        <w:rPr>
          <w:lang w:val="en-US"/>
        </w:rPr>
        <w:tab/>
      </w:r>
      <w:r>
        <w:rPr>
          <w:lang w:val="en-US"/>
        </w:rPr>
        <w:tab/>
        <w:t>:International Criminal Court</w:t>
      </w:r>
    </w:p>
    <w:p w:rsidR="00F45CBA" w:rsidRDefault="00F45CBA" w:rsidP="00E668D5">
      <w:pPr>
        <w:jc w:val="both"/>
        <w:rPr>
          <w:lang w:val="en-US"/>
        </w:rPr>
      </w:pPr>
      <w:r>
        <w:rPr>
          <w:lang w:val="en-US"/>
        </w:rPr>
        <w:t>YILC</w:t>
      </w:r>
      <w:r>
        <w:rPr>
          <w:lang w:val="en-US"/>
        </w:rPr>
        <w:tab/>
      </w:r>
      <w:r>
        <w:rPr>
          <w:lang w:val="en-US"/>
        </w:rPr>
        <w:tab/>
        <w:t>:Yearbook of the International Law Commission</w:t>
      </w:r>
    </w:p>
    <w:p w:rsidR="007E4952" w:rsidRDefault="007E4952" w:rsidP="00E668D5">
      <w:pPr>
        <w:jc w:val="both"/>
        <w:rPr>
          <w:lang w:val="en-US"/>
        </w:rPr>
      </w:pPr>
      <w:r>
        <w:rPr>
          <w:lang w:val="en-US"/>
        </w:rPr>
        <w:t>T Ch</w:t>
      </w:r>
      <w:r>
        <w:rPr>
          <w:lang w:val="en-US"/>
        </w:rPr>
        <w:tab/>
      </w:r>
      <w:r>
        <w:rPr>
          <w:lang w:val="en-US"/>
        </w:rPr>
        <w:tab/>
        <w:t>:Trial Chamber</w:t>
      </w:r>
    </w:p>
    <w:p w:rsidR="00EE08F0" w:rsidRDefault="00EE08F0" w:rsidP="00E668D5">
      <w:pPr>
        <w:jc w:val="both"/>
        <w:rPr>
          <w:lang w:val="en-US"/>
        </w:rPr>
      </w:pPr>
      <w:r>
        <w:rPr>
          <w:lang w:val="en-US"/>
        </w:rPr>
        <w:t>A Ch</w:t>
      </w:r>
      <w:r>
        <w:rPr>
          <w:lang w:val="en-US"/>
        </w:rPr>
        <w:tab/>
      </w:r>
      <w:r>
        <w:rPr>
          <w:lang w:val="en-US"/>
        </w:rPr>
        <w:tab/>
        <w:t>:Appeals Chamber</w:t>
      </w:r>
    </w:p>
    <w:p w:rsidR="005F1224" w:rsidRDefault="005F1224" w:rsidP="00E668D5">
      <w:pPr>
        <w:jc w:val="both"/>
        <w:rPr>
          <w:lang w:val="en-US"/>
        </w:rPr>
      </w:pPr>
      <w:r>
        <w:rPr>
          <w:lang w:val="en-US"/>
        </w:rPr>
        <w:t>ICTY</w:t>
      </w:r>
      <w:r>
        <w:rPr>
          <w:lang w:val="en-US"/>
        </w:rPr>
        <w:tab/>
      </w:r>
      <w:r>
        <w:rPr>
          <w:lang w:val="en-US"/>
        </w:rPr>
        <w:tab/>
        <w:t xml:space="preserve">:International Criminal Tribunal for the former </w:t>
      </w:r>
      <w:smartTag w:uri="urn:schemas-microsoft-com:office:smarttags" w:element="place">
        <w:smartTag w:uri="urn:schemas-microsoft-com:office:smarttags" w:element="country-region">
          <w:r>
            <w:rPr>
              <w:lang w:val="en-US"/>
            </w:rPr>
            <w:t>Yugoslavia</w:t>
          </w:r>
        </w:smartTag>
      </w:smartTag>
    </w:p>
    <w:p w:rsidR="005F1224" w:rsidRDefault="005F1224" w:rsidP="00E668D5">
      <w:pPr>
        <w:jc w:val="both"/>
        <w:rPr>
          <w:lang w:val="en-US"/>
        </w:rPr>
      </w:pPr>
      <w:r>
        <w:rPr>
          <w:lang w:val="en-US"/>
        </w:rPr>
        <w:t>ICTR</w:t>
      </w:r>
      <w:r>
        <w:rPr>
          <w:lang w:val="en-US"/>
        </w:rPr>
        <w:tab/>
      </w:r>
      <w:r>
        <w:rPr>
          <w:lang w:val="en-US"/>
        </w:rPr>
        <w:tab/>
        <w:t xml:space="preserve">:International Criminal Tribunal for </w:t>
      </w:r>
      <w:smartTag w:uri="urn:schemas-microsoft-com:office:smarttags" w:element="place">
        <w:smartTag w:uri="urn:schemas-microsoft-com:office:smarttags" w:element="country-region">
          <w:r>
            <w:rPr>
              <w:lang w:val="en-US"/>
            </w:rPr>
            <w:t>Rwanda</w:t>
          </w:r>
        </w:smartTag>
      </w:smartTag>
    </w:p>
    <w:p w:rsidR="005F1224" w:rsidRDefault="005F1224" w:rsidP="00E668D5">
      <w:pPr>
        <w:jc w:val="both"/>
        <w:rPr>
          <w:lang w:val="en-US"/>
        </w:rPr>
      </w:pPr>
      <w:r>
        <w:rPr>
          <w:lang w:val="en-US"/>
        </w:rPr>
        <w:t>IMT</w:t>
      </w:r>
      <w:r>
        <w:rPr>
          <w:lang w:val="en-US"/>
        </w:rPr>
        <w:tab/>
      </w:r>
      <w:r>
        <w:rPr>
          <w:lang w:val="en-US"/>
        </w:rPr>
        <w:tab/>
        <w:t xml:space="preserve">:International Military Tribunal for the Major War Criminals, </w:t>
      </w:r>
      <w:smartTag w:uri="urn:schemas-microsoft-com:office:smarttags" w:element="place">
        <w:smartTag w:uri="urn:schemas-microsoft-com:office:smarttags" w:element="City">
          <w:r>
            <w:rPr>
              <w:lang w:val="en-US"/>
            </w:rPr>
            <w:t>Nuremberg</w:t>
          </w:r>
        </w:smartTag>
      </w:smartTag>
    </w:p>
    <w:p w:rsidR="00AB1873" w:rsidRPr="00F45CBA" w:rsidRDefault="00AB1873" w:rsidP="00E668D5">
      <w:pPr>
        <w:jc w:val="both"/>
        <w:rPr>
          <w:lang w:val="en-US"/>
        </w:rPr>
      </w:pPr>
      <w:r>
        <w:rPr>
          <w:lang w:val="en-US"/>
        </w:rPr>
        <w:t>ed., eds.</w:t>
      </w:r>
      <w:r>
        <w:rPr>
          <w:lang w:val="en-US"/>
        </w:rPr>
        <w:tab/>
        <w:t>:editor,</w:t>
      </w:r>
      <w:r w:rsidR="00FD5A25">
        <w:rPr>
          <w:lang w:val="en-US"/>
        </w:rPr>
        <w:t xml:space="preserve"> </w:t>
      </w:r>
      <w:r>
        <w:rPr>
          <w:lang w:val="en-US"/>
        </w:rPr>
        <w:t xml:space="preserve">editors </w:t>
      </w:r>
    </w:p>
    <w:sectPr w:rsidR="00AB1873" w:rsidRPr="00F45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99F" w:rsidRDefault="0083299F">
      <w:r>
        <w:separator/>
      </w:r>
    </w:p>
  </w:endnote>
  <w:endnote w:type="continuationSeparator" w:id="0">
    <w:p w:rsidR="0083299F" w:rsidRDefault="008329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99F" w:rsidRDefault="0083299F">
      <w:r>
        <w:separator/>
      </w:r>
    </w:p>
  </w:footnote>
  <w:footnote w:type="continuationSeparator" w:id="0">
    <w:p w:rsidR="0083299F" w:rsidRDefault="008329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D62"/>
    <w:rsid w:val="0000625A"/>
    <w:rsid w:val="0004264A"/>
    <w:rsid w:val="000969E3"/>
    <w:rsid w:val="000A7295"/>
    <w:rsid w:val="001358B9"/>
    <w:rsid w:val="00185E10"/>
    <w:rsid w:val="00195064"/>
    <w:rsid w:val="002D3BCC"/>
    <w:rsid w:val="002D5464"/>
    <w:rsid w:val="002E6DBD"/>
    <w:rsid w:val="003077F8"/>
    <w:rsid w:val="003150AA"/>
    <w:rsid w:val="003226AD"/>
    <w:rsid w:val="003307C1"/>
    <w:rsid w:val="003B118C"/>
    <w:rsid w:val="003E4B79"/>
    <w:rsid w:val="004076BF"/>
    <w:rsid w:val="004407FF"/>
    <w:rsid w:val="00440E00"/>
    <w:rsid w:val="0045462F"/>
    <w:rsid w:val="0046390C"/>
    <w:rsid w:val="004E5D87"/>
    <w:rsid w:val="005048A1"/>
    <w:rsid w:val="00511B3D"/>
    <w:rsid w:val="00543227"/>
    <w:rsid w:val="00557C3C"/>
    <w:rsid w:val="00561D62"/>
    <w:rsid w:val="00570FF9"/>
    <w:rsid w:val="005756F4"/>
    <w:rsid w:val="0059076C"/>
    <w:rsid w:val="005C7EA5"/>
    <w:rsid w:val="005F1224"/>
    <w:rsid w:val="00610E79"/>
    <w:rsid w:val="006176E8"/>
    <w:rsid w:val="006246B5"/>
    <w:rsid w:val="0064157D"/>
    <w:rsid w:val="00642E6F"/>
    <w:rsid w:val="0068115F"/>
    <w:rsid w:val="006C187B"/>
    <w:rsid w:val="006F03AC"/>
    <w:rsid w:val="00712B5F"/>
    <w:rsid w:val="007E4952"/>
    <w:rsid w:val="0083299F"/>
    <w:rsid w:val="0084293E"/>
    <w:rsid w:val="008512F3"/>
    <w:rsid w:val="00860BE4"/>
    <w:rsid w:val="00874418"/>
    <w:rsid w:val="00957BD7"/>
    <w:rsid w:val="00993FEF"/>
    <w:rsid w:val="009943E4"/>
    <w:rsid w:val="009A55DD"/>
    <w:rsid w:val="00A17766"/>
    <w:rsid w:val="00A42F48"/>
    <w:rsid w:val="00AB1873"/>
    <w:rsid w:val="00AD4A66"/>
    <w:rsid w:val="00AF7B05"/>
    <w:rsid w:val="00B76054"/>
    <w:rsid w:val="00B86550"/>
    <w:rsid w:val="00BA0A9A"/>
    <w:rsid w:val="00BA7A4E"/>
    <w:rsid w:val="00BD2FB0"/>
    <w:rsid w:val="00BE5534"/>
    <w:rsid w:val="00BF6EB6"/>
    <w:rsid w:val="00C00EA3"/>
    <w:rsid w:val="00C704EB"/>
    <w:rsid w:val="00C96B06"/>
    <w:rsid w:val="00CD092E"/>
    <w:rsid w:val="00CF4D06"/>
    <w:rsid w:val="00D1638B"/>
    <w:rsid w:val="00D67D85"/>
    <w:rsid w:val="00D97936"/>
    <w:rsid w:val="00DA31C0"/>
    <w:rsid w:val="00DB726C"/>
    <w:rsid w:val="00DB7EE4"/>
    <w:rsid w:val="00DE1F20"/>
    <w:rsid w:val="00E02C04"/>
    <w:rsid w:val="00E45B32"/>
    <w:rsid w:val="00E668D5"/>
    <w:rsid w:val="00E816A6"/>
    <w:rsid w:val="00E97400"/>
    <w:rsid w:val="00EA11AB"/>
    <w:rsid w:val="00EE08F0"/>
    <w:rsid w:val="00EF4752"/>
    <w:rsid w:val="00F11600"/>
    <w:rsid w:val="00F45CBA"/>
    <w:rsid w:val="00F46A42"/>
    <w:rsid w:val="00F826D3"/>
    <w:rsid w:val="00FD5A25"/>
    <w:rsid w:val="00FE511F"/>
    <w:rsid w:val="00FE7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Stat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table" w:styleId="TabloKlavuzu">
    <w:name w:val="Table Grid"/>
    <w:basedOn w:val="NormalTablo"/>
    <w:rsid w:val="006C18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ipnotMetni">
    <w:name w:val="footnote text"/>
    <w:basedOn w:val="Normal"/>
    <w:semiHidden/>
    <w:rsid w:val="0046390C"/>
    <w:rPr>
      <w:sz w:val="20"/>
      <w:szCs w:val="20"/>
    </w:rPr>
  </w:style>
  <w:style w:type="character" w:styleId="DipnotBavurusu">
    <w:name w:val="footnote reference"/>
    <w:basedOn w:val="VarsaylanParagrafYazTipi"/>
    <w:semiHidden/>
    <w:rsid w:val="0046390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THE JOURNAL OF INTERNATIONAL CRİMES AND HİSTORY</vt:lpstr>
    </vt:vector>
  </TitlesOfParts>
  <Company>AVİM</Company>
  <LinksUpToDate>false</LinksUpToDate>
  <CharactersWithSpaces>7071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JOURNAL OF INTERNATIONAL CRİMES AND HİSTORY</dc:title>
  <dc:creator>Sevin ELEKDAĞ</dc:creator>
  <cp:lastModifiedBy>Yavuz</cp:lastModifiedBy>
  <cp:revision>2</cp:revision>
  <cp:lastPrinted>2009-05-12T16:11:00Z</cp:lastPrinted>
  <dcterms:created xsi:type="dcterms:W3CDTF">2010-02-16T11:12:00Z</dcterms:created>
  <dcterms:modified xsi:type="dcterms:W3CDTF">2010-02-16T11:12:00Z</dcterms:modified>
</cp:coreProperties>
</file>